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473E240B">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25D7333"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786FC308" w:rsidR="00FA5DE7" w:rsidRPr="00FA5DE7" w:rsidRDefault="4A9A3392" w:rsidP="0E97A3B1">
      <w:pPr>
        <w:spacing w:line="360" w:lineRule="auto"/>
      </w:pPr>
      <w:r>
        <w:t xml:space="preserve">September </w:t>
      </w:r>
      <w:r w:rsidR="50D50C7A">
        <w:t>2024</w:t>
      </w:r>
    </w:p>
    <w:p w14:paraId="592A93E5" w14:textId="77777777" w:rsidR="00FA5DE7" w:rsidRPr="00FA5DE7" w:rsidRDefault="00FA5DE7" w:rsidP="003A2E54">
      <w:pPr>
        <w:spacing w:line="360" w:lineRule="auto"/>
        <w:rPr>
          <w:szCs w:val="24"/>
        </w:rPr>
      </w:pPr>
    </w:p>
    <w:p w14:paraId="2F62465D" w14:textId="51A58051" w:rsidR="004757BD" w:rsidRPr="00FA5DE7" w:rsidRDefault="00FA5DE7" w:rsidP="643B6457">
      <w:pPr>
        <w:spacing w:line="360" w:lineRule="auto"/>
        <w:rPr>
          <w:b/>
          <w:bCs/>
        </w:rPr>
      </w:pPr>
      <w:r w:rsidRPr="59277B8F">
        <w:rPr>
          <w:b/>
          <w:bCs/>
        </w:rPr>
        <w:t>To</w:t>
      </w:r>
      <w:r w:rsidR="1F32060A" w:rsidRPr="59277B8F">
        <w:rPr>
          <w:b/>
          <w:bCs/>
        </w:rPr>
        <w:t xml:space="preserve"> </w:t>
      </w:r>
      <w:r w:rsidR="10963F35" w:rsidRPr="59277B8F">
        <w:rPr>
          <w:b/>
          <w:bCs/>
        </w:rPr>
        <w:t>Ministry of Health</w:t>
      </w:r>
    </w:p>
    <w:p w14:paraId="41E6D60F" w14:textId="4872ADE7" w:rsidR="00FA5DE7" w:rsidRPr="00FA5DE7" w:rsidRDefault="00FA5DE7" w:rsidP="003A2E54">
      <w:pPr>
        <w:spacing w:line="360" w:lineRule="auto"/>
      </w:pPr>
      <w:r>
        <w:t xml:space="preserve">Please find attached </w:t>
      </w:r>
      <w:r w:rsidR="5425F794">
        <w:t>our submission on the End-of-Life Choice Act Review 2024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20AE2" w:rsidP="2D646C15">
      <w:pPr>
        <w:spacing w:after="0" w:line="360" w:lineRule="auto"/>
      </w:pPr>
      <w:hyperlink r:id="rId15">
        <w:r w:rsidR="00FA5DE7"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6"/>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02503A">
      <w:pPr>
        <w:pStyle w:val="ListParagraph"/>
        <w:numPr>
          <w:ilvl w:val="0"/>
          <w:numId w:val="36"/>
        </w:numPr>
        <w:spacing w:after="200" w:line="360" w:lineRule="auto"/>
        <w:rPr>
          <w:lang w:val="en-US"/>
        </w:rPr>
      </w:pPr>
      <w:r w:rsidRPr="004E3921">
        <w:rPr>
          <w:lang w:val="en-US"/>
        </w:rPr>
        <w:t>disabled people as experts on their own lives;</w:t>
      </w:r>
    </w:p>
    <w:p w14:paraId="5BFE2E70" w14:textId="77777777" w:rsidR="00C0742F" w:rsidRPr="004E3921" w:rsidRDefault="00C0742F" w:rsidP="0002503A">
      <w:pPr>
        <w:pStyle w:val="ListParagraph"/>
        <w:numPr>
          <w:ilvl w:val="0"/>
          <w:numId w:val="36"/>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02503A">
      <w:pPr>
        <w:pStyle w:val="ListParagraph"/>
        <w:numPr>
          <w:ilvl w:val="0"/>
          <w:numId w:val="36"/>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6"/>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6"/>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r w:rsidRPr="004E3921">
          <w:rPr>
            <w:rStyle w:val="Hyperlink"/>
          </w:rPr>
          <w:t>Wh</w:t>
        </w:r>
        <w:r w:rsidRPr="004E3921">
          <w:rPr>
            <w:rStyle w:val="Hyperlink"/>
            <w:rFonts w:ascii="Calibri" w:hAnsi="Calibri" w:cs="Calibri"/>
          </w:rPr>
          <w:t>ā</w:t>
        </w:r>
        <w:r w:rsidRPr="004E3921">
          <w:rPr>
            <w:rStyle w:val="Hyperlink"/>
          </w:rPr>
          <w:t>ia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r w:rsidRPr="004E3921">
          <w:rPr>
            <w:rStyle w:val="Hyperlink"/>
          </w:rPr>
          <w:t>Faiva Ora: National Pasifika Disability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Pārongo me te tohutohu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Kōkiri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r w:rsidRPr="2D646C15">
        <w:rPr>
          <w:rFonts w:eastAsia="Arial" w:cs="Arial"/>
          <w:b/>
          <w:bCs/>
          <w:color w:val="000000" w:themeColor="text1"/>
          <w:szCs w:val="24"/>
        </w:rPr>
        <w:t>Aroturuki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lastRenderedPageBreak/>
        <w:t>United Nations Convention on the Rights of Persons with Disabilities</w:t>
      </w:r>
    </w:p>
    <w:p w14:paraId="4D252499" w14:textId="11346023"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DPA was influential in creating the United Nations Convention on the Rights of Persons with Disabilities (UNCRPD),</w:t>
      </w:r>
      <w:r w:rsidR="006C30CF" w:rsidRPr="3DED384F">
        <w:rPr>
          <w:rStyle w:val="FootnoteReference"/>
          <w:rFonts w:eastAsia="Arial" w:cs="Arial"/>
          <w:color w:val="000000" w:themeColor="text1"/>
          <w:szCs w:val="24"/>
        </w:rPr>
        <w:footnoteReference w:id="2"/>
      </w:r>
      <w:r w:rsidRPr="3DED384F">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7CBE7254"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UNCRPD articles are particularly relevant to this submission:</w:t>
      </w:r>
    </w:p>
    <w:p w14:paraId="2F6C3BD2" w14:textId="59B79CD9" w:rsidR="00BB7E50" w:rsidRDefault="6B30092D" w:rsidP="59CA0CE4">
      <w:pPr>
        <w:pStyle w:val="ListParagraph"/>
        <w:numPr>
          <w:ilvl w:val="0"/>
          <w:numId w:val="12"/>
        </w:numPr>
        <w:spacing w:after="120" w:line="360" w:lineRule="auto"/>
        <w:rPr>
          <w:rFonts w:eastAsia="Arial" w:cs="Arial"/>
          <w:b/>
          <w:bCs/>
          <w:color w:val="000000" w:themeColor="text1"/>
          <w:szCs w:val="24"/>
        </w:rPr>
      </w:pPr>
      <w:r w:rsidRPr="59CA0CE4">
        <w:rPr>
          <w:rFonts w:eastAsia="Arial" w:cs="Arial"/>
          <w:b/>
          <w:bCs/>
          <w:color w:val="000000" w:themeColor="text1"/>
          <w:szCs w:val="24"/>
        </w:rPr>
        <w:t>Article 10 – Right to life</w:t>
      </w:r>
    </w:p>
    <w:p w14:paraId="343D84C7" w14:textId="2073701A" w:rsidR="6B30092D" w:rsidRDefault="6B30092D" w:rsidP="59CA0CE4">
      <w:pPr>
        <w:pStyle w:val="ListParagraph"/>
        <w:numPr>
          <w:ilvl w:val="0"/>
          <w:numId w:val="12"/>
        </w:numPr>
        <w:spacing w:after="120" w:line="360" w:lineRule="auto"/>
        <w:rPr>
          <w:rFonts w:eastAsia="Arial" w:cs="Arial"/>
          <w:b/>
          <w:bCs/>
          <w:color w:val="000000" w:themeColor="text1"/>
          <w:szCs w:val="24"/>
        </w:rPr>
      </w:pPr>
      <w:r w:rsidRPr="59CA0CE4">
        <w:rPr>
          <w:rFonts w:eastAsia="Arial" w:cs="Arial"/>
          <w:b/>
          <w:bCs/>
          <w:color w:val="000000" w:themeColor="text1"/>
          <w:szCs w:val="24"/>
        </w:rPr>
        <w:t>Article 16 – Freedom from exploitation, violence and abuse</w:t>
      </w:r>
    </w:p>
    <w:p w14:paraId="73A1E2FF" w14:textId="75337E66" w:rsidR="6B30092D" w:rsidRDefault="6B30092D" w:rsidP="59CA0CE4">
      <w:pPr>
        <w:pStyle w:val="ListParagraph"/>
        <w:numPr>
          <w:ilvl w:val="0"/>
          <w:numId w:val="12"/>
        </w:numPr>
        <w:spacing w:after="120" w:line="360" w:lineRule="auto"/>
        <w:rPr>
          <w:rFonts w:eastAsia="Arial" w:cs="Arial"/>
          <w:b/>
          <w:bCs/>
          <w:color w:val="000000" w:themeColor="text1"/>
          <w:szCs w:val="24"/>
        </w:rPr>
      </w:pPr>
      <w:r w:rsidRPr="59CA0CE4">
        <w:rPr>
          <w:rFonts w:eastAsia="Arial" w:cs="Arial"/>
          <w:b/>
          <w:bCs/>
          <w:color w:val="000000" w:themeColor="text1"/>
          <w:szCs w:val="24"/>
        </w:rPr>
        <w:t>Article 21 – Freedom of expression and opinion, and access to information</w:t>
      </w:r>
    </w:p>
    <w:p w14:paraId="53DBB8A9" w14:textId="7E7B5F4A" w:rsidR="6B30092D" w:rsidRDefault="6B30092D" w:rsidP="59CA0CE4">
      <w:pPr>
        <w:pStyle w:val="ListParagraph"/>
        <w:numPr>
          <w:ilvl w:val="0"/>
          <w:numId w:val="12"/>
        </w:numPr>
        <w:spacing w:after="120" w:line="360" w:lineRule="auto"/>
        <w:rPr>
          <w:rFonts w:eastAsia="Arial" w:cs="Arial"/>
          <w:b/>
          <w:bCs/>
          <w:color w:val="000000" w:themeColor="text1"/>
          <w:szCs w:val="24"/>
        </w:rPr>
      </w:pPr>
      <w:r w:rsidRPr="59CA0CE4">
        <w:rPr>
          <w:rFonts w:eastAsia="Arial" w:cs="Arial"/>
          <w:b/>
          <w:bCs/>
          <w:color w:val="000000" w:themeColor="text1"/>
          <w:szCs w:val="24"/>
        </w:rPr>
        <w:t>Article 25 – Health</w:t>
      </w:r>
    </w:p>
    <w:p w14:paraId="4A8803C0" w14:textId="073B4C62" w:rsidR="6B30092D" w:rsidRDefault="6B30092D" w:rsidP="59CA0CE4">
      <w:pPr>
        <w:pStyle w:val="ListParagraph"/>
        <w:numPr>
          <w:ilvl w:val="0"/>
          <w:numId w:val="12"/>
        </w:numPr>
        <w:spacing w:after="120" w:line="360" w:lineRule="auto"/>
        <w:rPr>
          <w:rFonts w:eastAsia="Arial" w:cs="Arial"/>
          <w:b/>
          <w:bCs/>
          <w:color w:val="000000" w:themeColor="text1"/>
          <w:szCs w:val="24"/>
        </w:rPr>
      </w:pPr>
      <w:r w:rsidRPr="59CA0CE4">
        <w:rPr>
          <w:rFonts w:eastAsia="Arial" w:cs="Arial"/>
          <w:b/>
          <w:bCs/>
          <w:color w:val="000000" w:themeColor="text1"/>
          <w:szCs w:val="24"/>
        </w:rPr>
        <w:t>Article 26 – Habilitation and rehabilitation</w:t>
      </w: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t>The Submission</w:t>
      </w:r>
    </w:p>
    <w:p w14:paraId="6F162ADF" w14:textId="57F58CAA" w:rsidR="41700D37" w:rsidRDefault="41700D37" w:rsidP="22D1F557">
      <w:pPr>
        <w:spacing w:line="360" w:lineRule="auto"/>
      </w:pPr>
      <w:r>
        <w:t>DPA welcomes</w:t>
      </w:r>
      <w:r w:rsidR="32145A32">
        <w:t xml:space="preserve"> this opportunity to feedback to the Ministry of Health on the review into the </w:t>
      </w:r>
      <w:r w:rsidR="5269A103">
        <w:t>End-of-Life</w:t>
      </w:r>
      <w:r w:rsidR="32145A32">
        <w:t xml:space="preserve"> Choice Act 2019.</w:t>
      </w:r>
    </w:p>
    <w:p w14:paraId="77CA3E28" w14:textId="34646716" w:rsidR="5F4682F0" w:rsidRDefault="64ECBF07" w:rsidP="22D1F557">
      <w:pPr>
        <w:spacing w:after="0" w:line="360" w:lineRule="auto"/>
        <w:rPr>
          <w:rFonts w:eastAsia="Arial" w:cs="Arial"/>
          <w:color w:val="202020"/>
        </w:rPr>
      </w:pPr>
      <w:r w:rsidRPr="2AA28BF4">
        <w:rPr>
          <w:rFonts w:eastAsia="Arial" w:cs="Arial"/>
          <w:color w:val="202020"/>
        </w:rPr>
        <w:t>A</w:t>
      </w:r>
      <w:r w:rsidR="5F4682F0" w:rsidRPr="2AA28BF4">
        <w:rPr>
          <w:rFonts w:eastAsia="Arial" w:cs="Arial"/>
          <w:color w:val="202020"/>
        </w:rPr>
        <w:t xml:space="preserve"> disabled person’s life has </w:t>
      </w:r>
      <w:r w:rsidR="7459367F" w:rsidRPr="2AA28BF4">
        <w:rPr>
          <w:rFonts w:eastAsia="Arial" w:cs="Arial"/>
          <w:color w:val="202020"/>
        </w:rPr>
        <w:t>inherent</w:t>
      </w:r>
      <w:r w:rsidR="5F4682F0" w:rsidRPr="2AA28BF4">
        <w:rPr>
          <w:rFonts w:eastAsia="Arial" w:cs="Arial"/>
          <w:color w:val="202020"/>
        </w:rPr>
        <w:t xml:space="preserve"> value </w:t>
      </w:r>
      <w:r w:rsidR="6CE67277" w:rsidRPr="2AA28BF4">
        <w:rPr>
          <w:rFonts w:eastAsia="Arial" w:cs="Arial"/>
          <w:color w:val="202020"/>
        </w:rPr>
        <w:t xml:space="preserve">equal to </w:t>
      </w:r>
      <w:r w:rsidR="5F4682F0" w:rsidRPr="2AA28BF4">
        <w:rPr>
          <w:rFonts w:eastAsia="Arial" w:cs="Arial"/>
          <w:color w:val="202020"/>
        </w:rPr>
        <w:t>a non-disabled person’s life. However,</w:t>
      </w:r>
      <w:r w:rsidR="2CD2836F" w:rsidRPr="2AA28BF4">
        <w:rPr>
          <w:rFonts w:eastAsia="Arial" w:cs="Arial"/>
          <w:color w:val="202020"/>
        </w:rPr>
        <w:t xml:space="preserve"> belief in</w:t>
      </w:r>
      <w:r w:rsidR="5F4682F0" w:rsidRPr="2AA28BF4">
        <w:rPr>
          <w:rFonts w:eastAsia="Arial" w:cs="Arial"/>
          <w:color w:val="202020"/>
        </w:rPr>
        <w:t xml:space="preserve"> the </w:t>
      </w:r>
      <w:r w:rsidR="1FE18041" w:rsidRPr="2AA28BF4">
        <w:rPr>
          <w:rFonts w:eastAsia="Arial" w:cs="Arial"/>
          <w:color w:val="202020"/>
        </w:rPr>
        <w:t xml:space="preserve">inherent and equal </w:t>
      </w:r>
      <w:r w:rsidR="5F4682F0" w:rsidRPr="2AA28BF4">
        <w:rPr>
          <w:rFonts w:eastAsia="Arial" w:cs="Arial"/>
          <w:color w:val="202020"/>
        </w:rPr>
        <w:t xml:space="preserve">value of disabled people’s lives is </w:t>
      </w:r>
      <w:r w:rsidR="1FD52738" w:rsidRPr="2AA28BF4">
        <w:rPr>
          <w:rFonts w:eastAsia="Arial" w:cs="Arial"/>
          <w:color w:val="202020"/>
        </w:rPr>
        <w:t xml:space="preserve">not </w:t>
      </w:r>
      <w:r w:rsidR="5F4682F0" w:rsidRPr="2AA28BF4">
        <w:rPr>
          <w:rFonts w:eastAsia="Arial" w:cs="Arial"/>
          <w:color w:val="202020"/>
        </w:rPr>
        <w:t xml:space="preserve">held by </w:t>
      </w:r>
      <w:r w:rsidR="469A3F98" w:rsidRPr="2AA28BF4">
        <w:rPr>
          <w:rFonts w:eastAsia="Arial" w:cs="Arial"/>
          <w:color w:val="202020"/>
        </w:rPr>
        <w:t>some</w:t>
      </w:r>
      <w:r w:rsidR="3EFB814C" w:rsidRPr="2AA28BF4">
        <w:rPr>
          <w:rFonts w:eastAsia="Arial" w:cs="Arial"/>
          <w:color w:val="202020"/>
        </w:rPr>
        <w:t xml:space="preserve"> people</w:t>
      </w:r>
      <w:r w:rsidR="5F4682F0" w:rsidRPr="2AA28BF4">
        <w:rPr>
          <w:rFonts w:eastAsia="Arial" w:cs="Arial"/>
          <w:color w:val="202020"/>
        </w:rPr>
        <w:t>. Both historically and in current times, disabled people have been and are subject to eugenic policies, forced sterilisation, forced detention, institutionalisation, and inequality before the law.</w:t>
      </w:r>
      <w:r w:rsidR="5F4682F0" w:rsidRPr="2AA28BF4">
        <w:rPr>
          <w:rStyle w:val="FootnoteReference"/>
          <w:rFonts w:eastAsia="Arial" w:cs="Arial"/>
          <w:color w:val="202020"/>
        </w:rPr>
        <w:footnoteReference w:id="3"/>
      </w:r>
      <w:r w:rsidR="5F4682F0" w:rsidRPr="2AA28BF4">
        <w:rPr>
          <w:rFonts w:eastAsia="Arial" w:cs="Arial"/>
          <w:color w:val="202020"/>
        </w:rPr>
        <w:t xml:space="preserve">  </w:t>
      </w:r>
    </w:p>
    <w:p w14:paraId="0C2CEC1B" w14:textId="35EFDB24" w:rsidR="22D1F557" w:rsidRDefault="22D1F557" w:rsidP="22D1F557">
      <w:pPr>
        <w:spacing w:after="0" w:line="360" w:lineRule="auto"/>
        <w:rPr>
          <w:rFonts w:eastAsia="Arial" w:cs="Arial"/>
          <w:color w:val="202020"/>
          <w:szCs w:val="24"/>
        </w:rPr>
      </w:pPr>
    </w:p>
    <w:p w14:paraId="02DAA466" w14:textId="78DD0489" w:rsidR="5F4682F0" w:rsidRDefault="5F4682F0" w:rsidP="22D1F557">
      <w:pPr>
        <w:spacing w:after="0" w:line="360" w:lineRule="auto"/>
        <w:rPr>
          <w:rFonts w:eastAsia="Arial" w:cs="Arial"/>
        </w:rPr>
      </w:pPr>
      <w:r w:rsidRPr="0A8EAE52">
        <w:rPr>
          <w:rFonts w:eastAsia="Arial" w:cs="Arial"/>
        </w:rPr>
        <w:lastRenderedPageBreak/>
        <w:t>Over the past three years since the EOLC Act became law on November 6, 2021, 929 New Zealanders have chosen to end their lives through voluntary euthanasia/assisted dying.</w:t>
      </w:r>
    </w:p>
    <w:p w14:paraId="69B86FB2" w14:textId="0E0B073B" w:rsidR="22D1F557" w:rsidRDefault="22D1F557" w:rsidP="22D1F557">
      <w:pPr>
        <w:spacing w:after="0" w:line="360" w:lineRule="auto"/>
        <w:rPr>
          <w:rFonts w:eastAsia="Arial" w:cs="Arial"/>
        </w:rPr>
      </w:pPr>
    </w:p>
    <w:p w14:paraId="457BB22F" w14:textId="4D241652" w:rsidR="5F4682F0" w:rsidRDefault="687EE2C1" w:rsidP="79E4B6D4">
      <w:pPr>
        <w:spacing w:after="0" w:line="360" w:lineRule="auto"/>
        <w:rPr>
          <w:rFonts w:eastAsia="Arial" w:cs="Arial"/>
        </w:rPr>
      </w:pPr>
      <w:r w:rsidRPr="79E4B6D4">
        <w:rPr>
          <w:rFonts w:eastAsia="Arial" w:cs="Arial"/>
        </w:rPr>
        <w:t>The context in which assisted dying is offered to disabled people is also an imp</w:t>
      </w:r>
      <w:r w:rsidR="0975126E" w:rsidRPr="79E4B6D4">
        <w:rPr>
          <w:rFonts w:eastAsia="Arial" w:cs="Arial"/>
        </w:rPr>
        <w:t>ortant consideration when dealing with this issue</w:t>
      </w:r>
      <w:r w:rsidR="30FE277E" w:rsidRPr="79E4B6D4">
        <w:rPr>
          <w:rFonts w:eastAsia="Arial" w:cs="Arial"/>
        </w:rPr>
        <w:t xml:space="preserve"> from a disability perspective</w:t>
      </w:r>
      <w:r w:rsidR="0975126E" w:rsidRPr="79E4B6D4">
        <w:rPr>
          <w:rFonts w:eastAsia="Arial" w:cs="Arial"/>
        </w:rPr>
        <w:t>.</w:t>
      </w:r>
    </w:p>
    <w:p w14:paraId="3C3D3F4D" w14:textId="28D0E073" w:rsidR="5F4682F0" w:rsidRDefault="5F4682F0" w:rsidP="79E4B6D4">
      <w:pPr>
        <w:spacing w:after="0" w:line="360" w:lineRule="auto"/>
        <w:rPr>
          <w:rFonts w:eastAsia="Arial" w:cs="Arial"/>
        </w:rPr>
      </w:pPr>
    </w:p>
    <w:p w14:paraId="6F4AC6DF" w14:textId="14C33287" w:rsidR="5F4682F0" w:rsidRDefault="5FC2E909" w:rsidP="79E4B6D4">
      <w:pPr>
        <w:spacing w:after="0" w:line="360" w:lineRule="auto"/>
        <w:rPr>
          <w:rFonts w:eastAsia="Arial" w:cs="Arial"/>
        </w:rPr>
      </w:pPr>
      <w:r w:rsidRPr="79E4B6D4">
        <w:rPr>
          <w:rFonts w:eastAsia="Arial" w:cs="Arial"/>
        </w:rPr>
        <w:t>There are issues around power and control, in particular the imbalance of power which exists between disabled people and non-disabled people</w:t>
      </w:r>
      <w:r w:rsidR="030352FF" w:rsidRPr="79E4B6D4">
        <w:rPr>
          <w:rFonts w:eastAsia="Arial" w:cs="Arial"/>
        </w:rPr>
        <w:t xml:space="preserve">. </w:t>
      </w:r>
    </w:p>
    <w:p w14:paraId="037B9EA7" w14:textId="20F9B81B" w:rsidR="5F4682F0" w:rsidRDefault="5F4682F0" w:rsidP="79E4B6D4">
      <w:pPr>
        <w:spacing w:after="0" w:line="360" w:lineRule="auto"/>
        <w:rPr>
          <w:rFonts w:eastAsia="Arial" w:cs="Arial"/>
        </w:rPr>
      </w:pPr>
    </w:p>
    <w:p w14:paraId="46683070" w14:textId="4D5C6E25" w:rsidR="5F4682F0" w:rsidRDefault="759D022F" w:rsidP="79E4B6D4">
      <w:pPr>
        <w:spacing w:after="0" w:line="360" w:lineRule="auto"/>
        <w:rPr>
          <w:rFonts w:eastAsia="Arial" w:cs="Arial"/>
        </w:rPr>
      </w:pPr>
      <w:r w:rsidRPr="79E4B6D4">
        <w:rPr>
          <w:rFonts w:eastAsia="Arial" w:cs="Arial"/>
        </w:rPr>
        <w:t>According to 2021 research by the New Zealand Family Violence Clearinghouse,</w:t>
      </w:r>
      <w:r w:rsidR="080BCA7D" w:rsidRPr="79E4B6D4">
        <w:rPr>
          <w:rFonts w:eastAsia="Arial" w:cs="Arial"/>
        </w:rPr>
        <w:t xml:space="preserve"> this imbalance of power and control is expressed in the fact that</w:t>
      </w:r>
      <w:r w:rsidRPr="79E4B6D4">
        <w:rPr>
          <w:rFonts w:eastAsia="Arial" w:cs="Arial"/>
        </w:rPr>
        <w:t xml:space="preserve"> disabled</w:t>
      </w:r>
      <w:r w:rsidR="030352FF" w:rsidRPr="79E4B6D4">
        <w:rPr>
          <w:rFonts w:eastAsia="Arial" w:cs="Arial"/>
        </w:rPr>
        <w:t xml:space="preserve"> people are disproportionately at greater risk of violence, </w:t>
      </w:r>
      <w:r w:rsidR="54FBD609" w:rsidRPr="79E4B6D4">
        <w:rPr>
          <w:rFonts w:eastAsia="Arial" w:cs="Arial"/>
        </w:rPr>
        <w:t>neglect and abuse</w:t>
      </w:r>
      <w:r w:rsidR="691B656A" w:rsidRPr="79E4B6D4">
        <w:rPr>
          <w:rFonts w:eastAsia="Arial" w:cs="Arial"/>
        </w:rPr>
        <w:t xml:space="preserve"> in New Zealand.</w:t>
      </w:r>
      <w:r w:rsidR="5F4682F0" w:rsidRPr="79E4B6D4">
        <w:rPr>
          <w:rStyle w:val="FootnoteReference"/>
          <w:rFonts w:eastAsia="Arial" w:cs="Arial"/>
        </w:rPr>
        <w:footnoteReference w:id="4"/>
      </w:r>
      <w:r w:rsidR="59B200C4" w:rsidRPr="0B6D88D6">
        <w:rPr>
          <w:rFonts w:eastAsia="Arial" w:cs="Arial"/>
        </w:rPr>
        <w:t xml:space="preserve"> </w:t>
      </w:r>
    </w:p>
    <w:p w14:paraId="2A4E807B" w14:textId="03CEDEA1" w:rsidR="5F4682F0" w:rsidRDefault="5F4682F0" w:rsidP="79E4B6D4">
      <w:pPr>
        <w:spacing w:after="0" w:line="360" w:lineRule="auto"/>
        <w:rPr>
          <w:rFonts w:eastAsia="Arial" w:cs="Arial"/>
        </w:rPr>
      </w:pPr>
    </w:p>
    <w:p w14:paraId="19F216C9" w14:textId="1009A026" w:rsidR="5F4682F0" w:rsidRDefault="16ADF617" w:rsidP="79E4B6D4">
      <w:pPr>
        <w:spacing w:after="0" w:line="360" w:lineRule="auto"/>
        <w:rPr>
          <w:rFonts w:eastAsia="Arial" w:cs="Arial"/>
        </w:rPr>
      </w:pPr>
      <w:r w:rsidRPr="79E4B6D4">
        <w:rPr>
          <w:rFonts w:eastAsia="Arial" w:cs="Arial"/>
        </w:rPr>
        <w:t xml:space="preserve">The same </w:t>
      </w:r>
      <w:r w:rsidR="33088BEB" w:rsidRPr="79E4B6D4">
        <w:rPr>
          <w:rFonts w:eastAsia="Arial" w:cs="Arial"/>
        </w:rPr>
        <w:t xml:space="preserve">findings </w:t>
      </w:r>
      <w:r w:rsidR="4745BCCB" w:rsidRPr="79E4B6D4">
        <w:rPr>
          <w:rFonts w:eastAsia="Arial" w:cs="Arial"/>
        </w:rPr>
        <w:t>around the high rates of violence and abuse faced by disabled people</w:t>
      </w:r>
      <w:r w:rsidRPr="79E4B6D4">
        <w:rPr>
          <w:rFonts w:eastAsia="Arial" w:cs="Arial"/>
        </w:rPr>
        <w:t xml:space="preserve"> </w:t>
      </w:r>
      <w:r w:rsidR="1383BFD0" w:rsidRPr="79E4B6D4">
        <w:rPr>
          <w:rFonts w:eastAsia="Arial" w:cs="Arial"/>
        </w:rPr>
        <w:t xml:space="preserve">are </w:t>
      </w:r>
      <w:r w:rsidR="10B7F440" w:rsidRPr="79E4B6D4">
        <w:rPr>
          <w:rFonts w:eastAsia="Arial" w:cs="Arial"/>
        </w:rPr>
        <w:t xml:space="preserve">also </w:t>
      </w:r>
      <w:r w:rsidR="7FF7527F" w:rsidRPr="79E4B6D4">
        <w:rPr>
          <w:rFonts w:eastAsia="Arial" w:cs="Arial"/>
        </w:rPr>
        <w:t xml:space="preserve">evident in </w:t>
      </w:r>
      <w:r w:rsidRPr="79E4B6D4">
        <w:rPr>
          <w:rFonts w:eastAsia="Arial" w:cs="Arial"/>
        </w:rPr>
        <w:t>the</w:t>
      </w:r>
      <w:r w:rsidR="04A8E425" w:rsidRPr="79E4B6D4">
        <w:rPr>
          <w:rFonts w:eastAsia="Arial" w:cs="Arial"/>
        </w:rPr>
        <w:t xml:space="preserve"> Whanaketia</w:t>
      </w:r>
      <w:r w:rsidRPr="79E4B6D4">
        <w:rPr>
          <w:rFonts w:eastAsia="Arial" w:cs="Arial"/>
        </w:rPr>
        <w:t xml:space="preserve"> </w:t>
      </w:r>
      <w:r w:rsidR="0AC38F52" w:rsidRPr="79E4B6D4">
        <w:rPr>
          <w:rFonts w:eastAsia="Arial" w:cs="Arial"/>
        </w:rPr>
        <w:t>final reports</w:t>
      </w:r>
      <w:r w:rsidRPr="79E4B6D4">
        <w:rPr>
          <w:rFonts w:eastAsia="Arial" w:cs="Arial"/>
        </w:rPr>
        <w:t xml:space="preserve"> of the Royal Commission of Inquiry into Abuse in Care </w:t>
      </w:r>
      <w:r w:rsidR="4B3AF1EC" w:rsidRPr="79E4B6D4">
        <w:rPr>
          <w:rFonts w:eastAsia="Arial" w:cs="Arial"/>
        </w:rPr>
        <w:t>released in 2024.</w:t>
      </w:r>
      <w:r w:rsidR="5F4682F0" w:rsidRPr="79E4B6D4">
        <w:rPr>
          <w:rStyle w:val="FootnoteReference"/>
          <w:rFonts w:eastAsia="Arial" w:cs="Arial"/>
        </w:rPr>
        <w:footnoteReference w:id="5"/>
      </w:r>
      <w:r w:rsidR="6D300DAB" w:rsidRPr="79E4B6D4">
        <w:rPr>
          <w:rFonts w:eastAsia="Arial" w:cs="Arial"/>
        </w:rPr>
        <w:t xml:space="preserve"> </w:t>
      </w:r>
    </w:p>
    <w:p w14:paraId="108A1C0F" w14:textId="1D97595C" w:rsidR="5F4682F0" w:rsidRDefault="5F4682F0" w:rsidP="79E4B6D4">
      <w:pPr>
        <w:spacing w:after="0" w:line="360" w:lineRule="auto"/>
        <w:rPr>
          <w:rFonts w:eastAsia="Arial" w:cs="Arial"/>
        </w:rPr>
      </w:pPr>
    </w:p>
    <w:p w14:paraId="22CB52C3" w14:textId="1150521E" w:rsidR="5F4682F0" w:rsidRDefault="3BFB0E6D" w:rsidP="2F35F7E0">
      <w:pPr>
        <w:spacing w:after="0" w:line="360" w:lineRule="auto"/>
        <w:rPr>
          <w:rFonts w:eastAsia="Arial" w:cs="Arial"/>
          <w:color w:val="333333"/>
        </w:rPr>
      </w:pPr>
      <w:r w:rsidRPr="2F35F7E0">
        <w:rPr>
          <w:rFonts w:eastAsia="Arial" w:cs="Arial"/>
          <w:color w:val="333333"/>
        </w:rPr>
        <w:t xml:space="preserve">The high risks of disabled people facing violence, abuse and neglect is one of the key reasons behind our concerns around disabled people being coerced, bullied and manipulated into assisted dying if the criterion for </w:t>
      </w:r>
      <w:r w:rsidR="6D052A5B" w:rsidRPr="2F35F7E0">
        <w:rPr>
          <w:rFonts w:eastAsia="Arial" w:cs="Arial"/>
          <w:color w:val="333333"/>
        </w:rPr>
        <w:t xml:space="preserve">eligibility </w:t>
      </w:r>
      <w:r w:rsidRPr="2F35F7E0">
        <w:rPr>
          <w:rFonts w:eastAsia="Arial" w:cs="Arial"/>
          <w:color w:val="333333"/>
        </w:rPr>
        <w:t>is extended</w:t>
      </w:r>
      <w:r w:rsidR="0A725CEC" w:rsidRPr="2F35F7E0">
        <w:rPr>
          <w:rFonts w:eastAsia="Arial" w:cs="Arial"/>
          <w:color w:val="333333"/>
        </w:rPr>
        <w:t xml:space="preserve">. </w:t>
      </w:r>
    </w:p>
    <w:p w14:paraId="1734CC6B" w14:textId="6F89EFA3" w:rsidR="5F4682F0" w:rsidRDefault="5F4682F0" w:rsidP="79E4B6D4">
      <w:pPr>
        <w:spacing w:after="0" w:line="360" w:lineRule="auto"/>
        <w:rPr>
          <w:rFonts w:eastAsia="Arial" w:cs="Arial"/>
        </w:rPr>
      </w:pPr>
    </w:p>
    <w:p w14:paraId="1D8D5BAF" w14:textId="37FEC83E" w:rsidR="5F4682F0" w:rsidRDefault="5F4682F0" w:rsidP="22D1F557">
      <w:pPr>
        <w:spacing w:after="0" w:line="360" w:lineRule="auto"/>
        <w:rPr>
          <w:rFonts w:eastAsia="Arial" w:cs="Arial"/>
        </w:rPr>
      </w:pPr>
      <w:r w:rsidRPr="2F35F7E0">
        <w:rPr>
          <w:rFonts w:eastAsia="Arial" w:cs="Arial"/>
        </w:rPr>
        <w:t xml:space="preserve">DPA recognises and acknowledges that there are widely divergent views held about the </w:t>
      </w:r>
      <w:r w:rsidR="5692C6D0" w:rsidRPr="2F35F7E0">
        <w:rPr>
          <w:rFonts w:eastAsia="Arial" w:cs="Arial"/>
        </w:rPr>
        <w:t xml:space="preserve">ethics </w:t>
      </w:r>
      <w:r w:rsidRPr="2F35F7E0">
        <w:rPr>
          <w:rFonts w:eastAsia="Arial" w:cs="Arial"/>
        </w:rPr>
        <w:t>of voluntary euthanasia amongst our membership, disabled people in general as well as within the wider community.</w:t>
      </w:r>
      <w:r w:rsidR="1BB73993" w:rsidRPr="2F35F7E0">
        <w:rPr>
          <w:rFonts w:eastAsia="Arial" w:cs="Arial"/>
        </w:rPr>
        <w:t xml:space="preserve"> </w:t>
      </w:r>
    </w:p>
    <w:p w14:paraId="44E8A180" w14:textId="3BFC6054" w:rsidR="79E4B6D4" w:rsidRDefault="79E4B6D4" w:rsidP="79E4B6D4">
      <w:pPr>
        <w:spacing w:after="0" w:line="360" w:lineRule="auto"/>
        <w:rPr>
          <w:rFonts w:eastAsia="Arial" w:cs="Arial"/>
        </w:rPr>
      </w:pPr>
    </w:p>
    <w:p w14:paraId="34A8819E" w14:textId="4184FD03" w:rsidR="525E649A" w:rsidRDefault="7B4E7606" w:rsidP="79E4B6D4">
      <w:pPr>
        <w:spacing w:after="0" w:line="360" w:lineRule="auto"/>
        <w:rPr>
          <w:rFonts w:eastAsia="Arial" w:cs="Arial"/>
        </w:rPr>
      </w:pPr>
      <w:r w:rsidRPr="2F35F7E0">
        <w:rPr>
          <w:rFonts w:eastAsia="Arial" w:cs="Arial"/>
        </w:rPr>
        <w:t xml:space="preserve">Of </w:t>
      </w:r>
      <w:r w:rsidR="7D318961" w:rsidRPr="2F35F7E0">
        <w:rPr>
          <w:rFonts w:eastAsia="Arial" w:cs="Arial"/>
        </w:rPr>
        <w:t xml:space="preserve">primary </w:t>
      </w:r>
      <w:r w:rsidRPr="2F35F7E0">
        <w:rPr>
          <w:rFonts w:eastAsia="Arial" w:cs="Arial"/>
        </w:rPr>
        <w:t xml:space="preserve">concern for </w:t>
      </w:r>
      <w:r w:rsidR="3460099F" w:rsidRPr="2F35F7E0">
        <w:rPr>
          <w:rFonts w:eastAsia="Arial" w:cs="Arial"/>
        </w:rPr>
        <w:t>DPA</w:t>
      </w:r>
      <w:r w:rsidRPr="2F35F7E0">
        <w:rPr>
          <w:rFonts w:eastAsia="Arial" w:cs="Arial"/>
        </w:rPr>
        <w:t xml:space="preserve"> is that</w:t>
      </w:r>
      <w:r w:rsidR="525E649A" w:rsidRPr="2F35F7E0">
        <w:rPr>
          <w:rFonts w:eastAsia="Arial" w:cs="Arial"/>
        </w:rPr>
        <w:t xml:space="preserve"> disabled people</w:t>
      </w:r>
      <w:r w:rsidR="0AF8DF89" w:rsidRPr="2F35F7E0">
        <w:rPr>
          <w:rFonts w:eastAsia="Arial" w:cs="Arial"/>
        </w:rPr>
        <w:t xml:space="preserve"> </w:t>
      </w:r>
      <w:r w:rsidR="4FA41391" w:rsidRPr="2F35F7E0">
        <w:rPr>
          <w:rFonts w:eastAsia="Arial" w:cs="Arial"/>
        </w:rPr>
        <w:t>are not</w:t>
      </w:r>
      <w:r w:rsidR="0AF8DF89" w:rsidRPr="2F35F7E0">
        <w:rPr>
          <w:rFonts w:eastAsia="Arial" w:cs="Arial"/>
        </w:rPr>
        <w:t xml:space="preserve"> subject to </w:t>
      </w:r>
      <w:r w:rsidR="525E649A" w:rsidRPr="2F35F7E0">
        <w:rPr>
          <w:rFonts w:eastAsia="Arial" w:cs="Arial"/>
        </w:rPr>
        <w:t>undue pressure to</w:t>
      </w:r>
      <w:r w:rsidR="6BEF32C8" w:rsidRPr="2F35F7E0">
        <w:rPr>
          <w:rFonts w:eastAsia="Arial" w:cs="Arial"/>
        </w:rPr>
        <w:t xml:space="preserve"> opt for assisted dying </w:t>
      </w:r>
      <w:r w:rsidR="45F7E5A4" w:rsidRPr="2F35F7E0">
        <w:rPr>
          <w:rFonts w:eastAsia="Arial" w:cs="Arial"/>
        </w:rPr>
        <w:t xml:space="preserve">due to withdrawal of </w:t>
      </w:r>
      <w:r w:rsidR="47E5F87C" w:rsidRPr="2F35F7E0">
        <w:rPr>
          <w:rFonts w:eastAsia="Arial" w:cs="Arial"/>
        </w:rPr>
        <w:t>disability support</w:t>
      </w:r>
      <w:r w:rsidR="34E3E12B" w:rsidRPr="2F35F7E0">
        <w:rPr>
          <w:rFonts w:eastAsia="Arial" w:cs="Arial"/>
        </w:rPr>
        <w:t xml:space="preserve">, homelessness, exclusion from society </w:t>
      </w:r>
      <w:r w:rsidR="47E5F87C" w:rsidRPr="2F35F7E0">
        <w:rPr>
          <w:rFonts w:eastAsia="Arial" w:cs="Arial"/>
        </w:rPr>
        <w:t xml:space="preserve">or undervaluing of disabled people </w:t>
      </w:r>
      <w:r w:rsidR="361A4727" w:rsidRPr="2F35F7E0">
        <w:rPr>
          <w:rFonts w:eastAsia="Arial" w:cs="Arial"/>
        </w:rPr>
        <w:t xml:space="preserve">lives, </w:t>
      </w:r>
      <w:r w:rsidR="361A4727" w:rsidRPr="2F35F7E0">
        <w:rPr>
          <w:rFonts w:eastAsia="Arial" w:cs="Arial"/>
        </w:rPr>
        <w:lastRenderedPageBreak/>
        <w:t>while</w:t>
      </w:r>
      <w:r w:rsidR="6BEF32C8" w:rsidRPr="2F35F7E0">
        <w:rPr>
          <w:rFonts w:eastAsia="Arial" w:cs="Arial"/>
        </w:rPr>
        <w:t xml:space="preserve">, at the same time, </w:t>
      </w:r>
      <w:r w:rsidR="3702B105" w:rsidRPr="2F35F7E0">
        <w:rPr>
          <w:rFonts w:eastAsia="Arial" w:cs="Arial"/>
        </w:rPr>
        <w:t xml:space="preserve">ensuring </w:t>
      </w:r>
      <w:r w:rsidR="6BEF32C8" w:rsidRPr="2F35F7E0">
        <w:rPr>
          <w:rFonts w:eastAsia="Arial" w:cs="Arial"/>
        </w:rPr>
        <w:t xml:space="preserve">that </w:t>
      </w:r>
      <w:r w:rsidR="5B01BD13" w:rsidRPr="2F35F7E0">
        <w:rPr>
          <w:rFonts w:eastAsia="Arial" w:cs="Arial"/>
        </w:rPr>
        <w:t>people who do choose</w:t>
      </w:r>
      <w:r w:rsidR="6BEF32C8" w:rsidRPr="2F35F7E0">
        <w:rPr>
          <w:rFonts w:eastAsia="Arial" w:cs="Arial"/>
        </w:rPr>
        <w:t xml:space="preserve"> it </w:t>
      </w:r>
      <w:r w:rsidR="2F18D1CE" w:rsidRPr="2F35F7E0">
        <w:rPr>
          <w:rFonts w:eastAsia="Arial" w:cs="Arial"/>
        </w:rPr>
        <w:t xml:space="preserve">and meet the criteria for doing so </w:t>
      </w:r>
      <w:r w:rsidR="6BEF32C8" w:rsidRPr="2F35F7E0">
        <w:rPr>
          <w:rFonts w:eastAsia="Arial" w:cs="Arial"/>
        </w:rPr>
        <w:t>will</w:t>
      </w:r>
      <w:r w:rsidR="7970F1CE" w:rsidRPr="2F35F7E0">
        <w:rPr>
          <w:rFonts w:eastAsia="Arial" w:cs="Arial"/>
        </w:rPr>
        <w:t xml:space="preserve"> have their </w:t>
      </w:r>
      <w:r w:rsidR="352AA310" w:rsidRPr="2F35F7E0">
        <w:rPr>
          <w:rFonts w:eastAsia="Arial" w:cs="Arial"/>
        </w:rPr>
        <w:t xml:space="preserve">choices respected. </w:t>
      </w:r>
    </w:p>
    <w:p w14:paraId="11D5CFC3" w14:textId="1354E54B" w:rsidR="2F35F7E0" w:rsidRDefault="2F35F7E0" w:rsidP="2F35F7E0">
      <w:pPr>
        <w:spacing w:after="0" w:line="360" w:lineRule="auto"/>
        <w:rPr>
          <w:rFonts w:eastAsia="Arial" w:cs="Arial"/>
          <w:b/>
          <w:bCs/>
        </w:rPr>
      </w:pPr>
    </w:p>
    <w:tbl>
      <w:tblPr>
        <w:tblStyle w:val="TableGrid"/>
        <w:tblW w:w="0" w:type="auto"/>
        <w:tblLayout w:type="fixed"/>
        <w:tblLook w:val="06A0" w:firstRow="1" w:lastRow="0" w:firstColumn="1" w:lastColumn="0" w:noHBand="1" w:noVBand="1"/>
      </w:tblPr>
      <w:tblGrid>
        <w:gridCol w:w="9015"/>
      </w:tblGrid>
      <w:tr w:rsidR="7AACFF88" w14:paraId="4BB9FAFB" w14:textId="77777777" w:rsidTr="2F35F7E0">
        <w:trPr>
          <w:trHeight w:val="300"/>
        </w:trPr>
        <w:tc>
          <w:tcPr>
            <w:tcW w:w="9015" w:type="dxa"/>
          </w:tcPr>
          <w:p w14:paraId="498A05AB" w14:textId="61F70CE9" w:rsidR="58C379C4" w:rsidRDefault="58C379C4" w:rsidP="7AACFF88">
            <w:pPr>
              <w:spacing w:after="0" w:line="360" w:lineRule="auto"/>
              <w:rPr>
                <w:rFonts w:eastAsia="Arial" w:cs="Arial"/>
                <w:b/>
                <w:bCs/>
              </w:rPr>
            </w:pPr>
            <w:r w:rsidRPr="7AACFF88">
              <w:rPr>
                <w:rFonts w:eastAsia="Arial" w:cs="Arial"/>
                <w:b/>
                <w:bCs/>
              </w:rPr>
              <w:t>Recommendation 1:</w:t>
            </w:r>
          </w:p>
          <w:p w14:paraId="0620DE4C" w14:textId="4CB46FC2" w:rsidR="58C379C4" w:rsidRDefault="58C379C4" w:rsidP="7AACFF88">
            <w:pPr>
              <w:spacing w:after="0" w:line="360" w:lineRule="auto"/>
              <w:rPr>
                <w:rFonts w:eastAsia="Arial" w:cs="Arial"/>
              </w:rPr>
            </w:pPr>
            <w:r w:rsidRPr="7AACFF88">
              <w:rPr>
                <w:rFonts w:eastAsia="Arial" w:cs="Arial"/>
              </w:rPr>
              <w:t>a.) That the current assisted dying regime which provides the right to people with a terminal illness who have less than six months to live to choose it remains in place with no further expansion in the criteria.</w:t>
            </w:r>
          </w:p>
          <w:p w14:paraId="079A41E7" w14:textId="686DA8E2" w:rsidR="58C379C4" w:rsidRDefault="3A518F5B" w:rsidP="7AACFF88">
            <w:pPr>
              <w:spacing w:after="0" w:line="360" w:lineRule="auto"/>
              <w:rPr>
                <w:rFonts w:eastAsia="Arial" w:cs="Arial"/>
              </w:rPr>
            </w:pPr>
            <w:r w:rsidRPr="2F35F7E0">
              <w:rPr>
                <w:rFonts w:eastAsia="Arial" w:cs="Arial"/>
              </w:rPr>
              <w:t>b.) That</w:t>
            </w:r>
            <w:r w:rsidR="145B6E6F" w:rsidRPr="2F35F7E0">
              <w:rPr>
                <w:rFonts w:eastAsia="Arial" w:cs="Arial"/>
              </w:rPr>
              <w:t xml:space="preserve"> upholding</w:t>
            </w:r>
            <w:r w:rsidRPr="2F35F7E0">
              <w:rPr>
                <w:rFonts w:eastAsia="Arial" w:cs="Arial"/>
              </w:rPr>
              <w:t xml:space="preserve"> the right of disabled people to live a good life with </w:t>
            </w:r>
            <w:r w:rsidR="471B13D3" w:rsidRPr="2F35F7E0">
              <w:rPr>
                <w:rFonts w:eastAsia="Arial" w:cs="Arial"/>
              </w:rPr>
              <w:t xml:space="preserve">the </w:t>
            </w:r>
            <w:r w:rsidRPr="2F35F7E0">
              <w:rPr>
                <w:rFonts w:eastAsia="Arial" w:cs="Arial"/>
              </w:rPr>
              <w:t>support</w:t>
            </w:r>
            <w:r w:rsidR="17A3D614" w:rsidRPr="2F35F7E0">
              <w:rPr>
                <w:rFonts w:eastAsia="Arial" w:cs="Arial"/>
              </w:rPr>
              <w:t xml:space="preserve"> required</w:t>
            </w:r>
            <w:r w:rsidRPr="2F35F7E0">
              <w:rPr>
                <w:rFonts w:eastAsia="Arial" w:cs="Arial"/>
              </w:rPr>
              <w:t xml:space="preserve"> take precedence over </w:t>
            </w:r>
            <w:r w:rsidR="60C9C507" w:rsidRPr="2F35F7E0">
              <w:rPr>
                <w:rFonts w:eastAsia="Arial" w:cs="Arial"/>
              </w:rPr>
              <w:t>expansion of</w:t>
            </w:r>
            <w:r w:rsidRPr="2F35F7E0">
              <w:rPr>
                <w:rFonts w:eastAsia="Arial" w:cs="Arial"/>
              </w:rPr>
              <w:t xml:space="preserve"> the remit of the EOLC Act.</w:t>
            </w:r>
          </w:p>
          <w:p w14:paraId="451F0CF0" w14:textId="73548271" w:rsidR="58C379C4" w:rsidRDefault="3A518F5B" w:rsidP="7AACFF88">
            <w:pPr>
              <w:spacing w:after="0" w:line="360" w:lineRule="auto"/>
              <w:rPr>
                <w:rFonts w:eastAsia="Arial" w:cs="Arial"/>
              </w:rPr>
            </w:pPr>
            <w:r w:rsidRPr="2F35F7E0">
              <w:rPr>
                <w:rFonts w:eastAsia="Arial" w:cs="Arial"/>
              </w:rPr>
              <w:t xml:space="preserve">c.) Only </w:t>
            </w:r>
            <w:r w:rsidR="3FFBB04E" w:rsidRPr="2F35F7E0">
              <w:rPr>
                <w:rFonts w:eastAsia="Arial" w:cs="Arial"/>
              </w:rPr>
              <w:t>when</w:t>
            </w:r>
            <w:r w:rsidRPr="2F35F7E0">
              <w:rPr>
                <w:rFonts w:eastAsia="Arial" w:cs="Arial"/>
              </w:rPr>
              <w:t xml:space="preserve"> disabled people </w:t>
            </w:r>
            <w:r w:rsidR="0503F01F" w:rsidRPr="2F35F7E0">
              <w:rPr>
                <w:rFonts w:eastAsia="Arial" w:cs="Arial"/>
              </w:rPr>
              <w:t xml:space="preserve">in Aotearoa New Zealand </w:t>
            </w:r>
            <w:r w:rsidRPr="2F35F7E0">
              <w:rPr>
                <w:rFonts w:eastAsia="Arial" w:cs="Arial"/>
              </w:rPr>
              <w:t xml:space="preserve">have </w:t>
            </w:r>
            <w:r w:rsidR="79FEEE87" w:rsidRPr="2F35F7E0">
              <w:rPr>
                <w:rFonts w:eastAsia="Arial" w:cs="Arial"/>
              </w:rPr>
              <w:t xml:space="preserve">meaningful </w:t>
            </w:r>
            <w:r w:rsidRPr="2F35F7E0">
              <w:rPr>
                <w:rFonts w:eastAsia="Arial" w:cs="Arial"/>
              </w:rPr>
              <w:t xml:space="preserve">equity, participation and inclusion </w:t>
            </w:r>
            <w:r w:rsidR="421E1A17" w:rsidRPr="2F35F7E0">
              <w:rPr>
                <w:rFonts w:eastAsia="Arial" w:cs="Arial"/>
              </w:rPr>
              <w:t xml:space="preserve">in society should </w:t>
            </w:r>
            <w:r w:rsidR="26C2C438" w:rsidRPr="2F35F7E0">
              <w:rPr>
                <w:rFonts w:eastAsia="Arial" w:cs="Arial"/>
              </w:rPr>
              <w:t xml:space="preserve">the criteria for </w:t>
            </w:r>
            <w:r w:rsidR="421E1A17" w:rsidRPr="2F35F7E0">
              <w:rPr>
                <w:rFonts w:eastAsia="Arial" w:cs="Arial"/>
              </w:rPr>
              <w:t>assisted</w:t>
            </w:r>
            <w:r w:rsidR="448175D1" w:rsidRPr="2F35F7E0">
              <w:rPr>
                <w:rFonts w:eastAsia="Arial" w:cs="Arial"/>
              </w:rPr>
              <w:t xml:space="preserve"> dying</w:t>
            </w:r>
            <w:r w:rsidRPr="2F35F7E0">
              <w:rPr>
                <w:rFonts w:eastAsia="Arial" w:cs="Arial"/>
              </w:rPr>
              <w:t xml:space="preserve"> </w:t>
            </w:r>
            <w:r w:rsidR="14A1756F" w:rsidRPr="2F35F7E0">
              <w:rPr>
                <w:rFonts w:eastAsia="Arial" w:cs="Arial"/>
              </w:rPr>
              <w:t>be e</w:t>
            </w:r>
            <w:r w:rsidR="1E6395B9" w:rsidRPr="2F35F7E0">
              <w:rPr>
                <w:rFonts w:eastAsia="Arial" w:cs="Arial"/>
              </w:rPr>
              <w:t xml:space="preserve">xpanded. </w:t>
            </w:r>
            <w:r w:rsidR="1D78F729" w:rsidRPr="2F35F7E0">
              <w:rPr>
                <w:rFonts w:eastAsia="Arial" w:cs="Arial"/>
              </w:rPr>
              <w:t xml:space="preserve"> </w:t>
            </w:r>
          </w:p>
        </w:tc>
      </w:tr>
    </w:tbl>
    <w:p w14:paraId="64C7796C" w14:textId="41A70309" w:rsidR="22D1F557" w:rsidRDefault="22D1F557" w:rsidP="22D1F557">
      <w:pPr>
        <w:spacing w:after="0" w:line="360" w:lineRule="auto"/>
        <w:rPr>
          <w:rFonts w:eastAsia="Arial" w:cs="Arial"/>
          <w:b/>
          <w:bCs/>
          <w:szCs w:val="24"/>
        </w:rPr>
      </w:pPr>
    </w:p>
    <w:p w14:paraId="5CDBAE88" w14:textId="4162BC84" w:rsidR="596735A5" w:rsidRDefault="3797D9B9" w:rsidP="2F35F7E0">
      <w:pPr>
        <w:spacing w:after="0" w:line="360" w:lineRule="auto"/>
        <w:rPr>
          <w:rFonts w:eastAsia="Arial" w:cs="Arial"/>
        </w:rPr>
      </w:pPr>
      <w:r w:rsidRPr="2F35F7E0">
        <w:rPr>
          <w:rFonts w:eastAsia="Arial" w:cs="Arial"/>
        </w:rPr>
        <w:t>Below we</w:t>
      </w:r>
      <w:r w:rsidR="596735A5" w:rsidRPr="2F35F7E0">
        <w:rPr>
          <w:rFonts w:eastAsia="Arial" w:cs="Arial"/>
        </w:rPr>
        <w:t xml:space="preserve"> </w:t>
      </w:r>
      <w:r w:rsidR="6418D3CE" w:rsidRPr="2F35F7E0">
        <w:rPr>
          <w:rFonts w:eastAsia="Arial" w:cs="Arial"/>
        </w:rPr>
        <w:t>outline our specific reasons for doing so within the context of recent government policy decisions which have impacted upon disabled people</w:t>
      </w:r>
      <w:r w:rsidR="26F577A5" w:rsidRPr="2F35F7E0">
        <w:rPr>
          <w:rFonts w:eastAsia="Arial" w:cs="Arial"/>
        </w:rPr>
        <w:t xml:space="preserve"> and the larger human and disability rights contexts.</w:t>
      </w:r>
    </w:p>
    <w:p w14:paraId="702D6AE0" w14:textId="03032518" w:rsidR="22D1F557" w:rsidRDefault="22D1F557" w:rsidP="22D1F557">
      <w:pPr>
        <w:spacing w:after="0" w:line="360" w:lineRule="auto"/>
        <w:rPr>
          <w:rFonts w:eastAsia="Arial" w:cs="Arial"/>
          <w:szCs w:val="24"/>
        </w:rPr>
      </w:pPr>
    </w:p>
    <w:p w14:paraId="54E5E9D5" w14:textId="4BCA6EB1" w:rsidR="398AC3AD" w:rsidRDefault="00A27628" w:rsidP="22D1F557">
      <w:pPr>
        <w:spacing w:line="360" w:lineRule="auto"/>
        <w:rPr>
          <w:b/>
          <w:bCs/>
          <w:sz w:val="28"/>
          <w:szCs w:val="28"/>
        </w:rPr>
      </w:pPr>
      <w:r>
        <w:rPr>
          <w:b/>
          <w:bCs/>
          <w:sz w:val="28"/>
          <w:szCs w:val="28"/>
        </w:rPr>
        <w:t xml:space="preserve">Q.1: </w:t>
      </w:r>
      <w:r w:rsidR="398AC3AD" w:rsidRPr="22D1F557">
        <w:rPr>
          <w:b/>
          <w:bCs/>
          <w:sz w:val="28"/>
          <w:szCs w:val="28"/>
        </w:rPr>
        <w:t>Access to assisted dying</w:t>
      </w:r>
    </w:p>
    <w:p w14:paraId="677E33FD" w14:textId="6040C91E" w:rsidR="398AC3AD" w:rsidRPr="00B7767C" w:rsidRDefault="398AC3AD" w:rsidP="00B7767C">
      <w:pPr>
        <w:pStyle w:val="ListParagraph"/>
        <w:numPr>
          <w:ilvl w:val="0"/>
          <w:numId w:val="43"/>
        </w:numPr>
        <w:spacing w:after="0" w:line="360" w:lineRule="auto"/>
        <w:rPr>
          <w:rFonts w:eastAsia="Arial" w:cs="Arial"/>
          <w:szCs w:val="24"/>
          <w:lang w:val="en-GB"/>
        </w:rPr>
      </w:pPr>
      <w:r w:rsidRPr="00B7767C">
        <w:rPr>
          <w:rFonts w:eastAsia="Arial" w:cs="Arial"/>
          <w:szCs w:val="24"/>
          <w:lang w:val="en-GB"/>
        </w:rPr>
        <w:t>Do you think changes are needed to the eligibility requirements for a person to receive assisted dying?</w:t>
      </w:r>
    </w:p>
    <w:p w14:paraId="0C4ECA4E" w14:textId="6B9818A3" w:rsidR="22D1F557" w:rsidRDefault="00FB5135" w:rsidP="003360F2">
      <w:pPr>
        <w:pStyle w:val="ListParagraph"/>
        <w:numPr>
          <w:ilvl w:val="0"/>
          <w:numId w:val="1"/>
        </w:numPr>
        <w:spacing w:line="360" w:lineRule="auto"/>
      </w:pPr>
      <w:r>
        <w:t xml:space="preserve">Do you think that changes to areas other than </w:t>
      </w:r>
      <w:r w:rsidR="003360F2">
        <w:t>eligibility are needed to support access to assisted dying?</w:t>
      </w:r>
    </w:p>
    <w:p w14:paraId="47CAFADC" w14:textId="2A3C6110" w:rsidR="54564873" w:rsidRDefault="54564873" w:rsidP="22D1F557">
      <w:pPr>
        <w:pStyle w:val="Heading1"/>
        <w:keepNext w:val="0"/>
        <w:keepLines w:val="0"/>
        <w:spacing w:after="240" w:line="360" w:lineRule="auto"/>
        <w:rPr>
          <w:b w:val="0"/>
          <w:color w:val="auto"/>
          <w:sz w:val="24"/>
          <w:szCs w:val="24"/>
        </w:rPr>
      </w:pPr>
      <w:r w:rsidRPr="22D1F557">
        <w:rPr>
          <w:b w:val="0"/>
          <w:color w:val="auto"/>
          <w:sz w:val="24"/>
          <w:szCs w:val="24"/>
        </w:rPr>
        <w:t>DPA opposes any expansion in the current eligibility criterion beyond terminal illness of less than six months duration.</w:t>
      </w:r>
    </w:p>
    <w:p w14:paraId="739E13C5" w14:textId="63E73641" w:rsidR="54564873" w:rsidRDefault="54564873" w:rsidP="22D1F557">
      <w:pPr>
        <w:spacing w:line="360" w:lineRule="auto"/>
      </w:pPr>
      <w:r>
        <w:t>The risks to expanding eligibility</w:t>
      </w:r>
      <w:r w:rsidR="6D4E08BD">
        <w:t xml:space="preserve"> for disabled people</w:t>
      </w:r>
      <w:r>
        <w:t xml:space="preserve"> are manifold</w:t>
      </w:r>
      <w:r w:rsidR="49DC0E60">
        <w:t xml:space="preserve">. </w:t>
      </w:r>
      <w:r>
        <w:t xml:space="preserve"> </w:t>
      </w:r>
      <w:r w:rsidR="601F2850">
        <w:t xml:space="preserve">Currently many </w:t>
      </w:r>
      <w:r>
        <w:t>disabled people live o</w:t>
      </w:r>
      <w:r w:rsidR="1A9EF2B7">
        <w:t>n low incomes</w:t>
      </w:r>
      <w:r w:rsidRPr="22D1F557">
        <w:rPr>
          <w:rStyle w:val="FootnoteReference"/>
        </w:rPr>
        <w:footnoteReference w:id="6"/>
      </w:r>
      <w:r w:rsidR="1A9EF2B7">
        <w:t xml:space="preserve"> and struggle with discrimination </w:t>
      </w:r>
      <w:r w:rsidR="207C0DF0">
        <w:t>daily</w:t>
      </w:r>
      <w:r w:rsidR="1A9EF2B7">
        <w:t xml:space="preserve"> in terms </w:t>
      </w:r>
      <w:r w:rsidR="1A9EF2B7">
        <w:lastRenderedPageBreak/>
        <w:t>of accessing food, housing, health, education/training, employment</w:t>
      </w:r>
      <w:r w:rsidR="5121103B">
        <w:t>, decent incomes</w:t>
      </w:r>
      <w:r w:rsidR="7E59E3A9">
        <w:t>, information</w:t>
      </w:r>
      <w:r w:rsidR="5121103B">
        <w:t xml:space="preserve"> </w:t>
      </w:r>
      <w:r w:rsidR="1A9EF2B7">
        <w:t xml:space="preserve">and </w:t>
      </w:r>
      <w:r w:rsidR="557907BE">
        <w:t>community inclusion</w:t>
      </w:r>
      <w:r w:rsidR="1A9EF2B7">
        <w:t>.</w:t>
      </w:r>
      <w:r w:rsidRPr="22D1F557">
        <w:rPr>
          <w:rStyle w:val="FootnoteReference"/>
        </w:rPr>
        <w:footnoteReference w:id="7"/>
      </w:r>
    </w:p>
    <w:p w14:paraId="7FDCC8CE" w14:textId="20250D2F" w:rsidR="6C8F3B61" w:rsidRDefault="56B40453" w:rsidP="22D1F557">
      <w:pPr>
        <w:spacing w:line="360" w:lineRule="auto"/>
      </w:pPr>
      <w:r>
        <w:t>DPA is deeply concerned that t</w:t>
      </w:r>
      <w:r w:rsidR="2E6D7304">
        <w:t xml:space="preserve">his </w:t>
      </w:r>
      <w:r w:rsidR="6C8F3B61">
        <w:t>review</w:t>
      </w:r>
      <w:r w:rsidR="5202D7C1">
        <w:t xml:space="preserve"> of the </w:t>
      </w:r>
      <w:r w:rsidR="1BA441BF">
        <w:t>Act comes</w:t>
      </w:r>
      <w:r w:rsidR="6C8F3B61">
        <w:t xml:space="preserve"> at a </w:t>
      </w:r>
      <w:r w:rsidR="00345150">
        <w:t xml:space="preserve">highly </w:t>
      </w:r>
      <w:r w:rsidR="6C8F3B61">
        <w:t>stressful time for the disabled community</w:t>
      </w:r>
      <w:r w:rsidR="367F8263">
        <w:t xml:space="preserve"> in New Zealand </w:t>
      </w:r>
      <w:r w:rsidR="34E6BC9F">
        <w:t>because of</w:t>
      </w:r>
      <w:r w:rsidR="367F8263">
        <w:t xml:space="preserve"> the </w:t>
      </w:r>
      <w:r w:rsidR="0596B88C">
        <w:t>wide-ranging</w:t>
      </w:r>
      <w:r w:rsidR="4D4C5AAF">
        <w:t xml:space="preserve"> </w:t>
      </w:r>
      <w:r w:rsidR="6C8F3B61">
        <w:t xml:space="preserve">cuts to </w:t>
      </w:r>
      <w:r w:rsidR="669EE808">
        <w:t>the public sector</w:t>
      </w:r>
      <w:r w:rsidR="63209B72">
        <w:t xml:space="preserve"> and </w:t>
      </w:r>
      <w:r w:rsidR="0B63EDFD">
        <w:t xml:space="preserve">consequential </w:t>
      </w:r>
      <w:r w:rsidR="669EE808">
        <w:t>cuts to</w:t>
      </w:r>
      <w:r w:rsidR="0CCE0A86">
        <w:t xml:space="preserve"> </w:t>
      </w:r>
      <w:r w:rsidR="6DE18F58">
        <w:t xml:space="preserve">support and </w:t>
      </w:r>
      <w:r w:rsidR="21B95778">
        <w:t xml:space="preserve">services </w:t>
      </w:r>
      <w:r w:rsidR="43D8CCFA">
        <w:t xml:space="preserve">which are vital to the </w:t>
      </w:r>
      <w:r w:rsidR="7B8182E1">
        <w:t>inclusion</w:t>
      </w:r>
      <w:r w:rsidR="27971FE5">
        <w:t xml:space="preserve"> and wellbeing</w:t>
      </w:r>
      <w:r w:rsidR="43D8CCFA">
        <w:t xml:space="preserve"> of many disabled people</w:t>
      </w:r>
      <w:r w:rsidR="36F184C0">
        <w:t xml:space="preserve"> in our communitie</w:t>
      </w:r>
      <w:r w:rsidR="634F7B49">
        <w:t>s</w:t>
      </w:r>
      <w:r w:rsidR="6C8F3B61">
        <w:t>.</w:t>
      </w:r>
    </w:p>
    <w:p w14:paraId="1C8A81A6" w14:textId="4AB223E4" w:rsidR="6C8F3B61" w:rsidRDefault="7C9A4DCD" w:rsidP="2F35F7E0">
      <w:pPr>
        <w:spacing w:line="360" w:lineRule="auto"/>
      </w:pPr>
      <w:r>
        <w:t>R</w:t>
      </w:r>
      <w:r w:rsidR="2D1C265F">
        <w:t xml:space="preserve">ecent </w:t>
      </w:r>
      <w:r w:rsidR="191625E8">
        <w:t xml:space="preserve">restrictions </w:t>
      </w:r>
      <w:r w:rsidR="6C8F3B61">
        <w:t xml:space="preserve">to disability support services (DSS), </w:t>
      </w:r>
      <w:r w:rsidR="6C8F3B61" w:rsidRPr="22D1F557">
        <w:rPr>
          <w:rStyle w:val="FootnoteReference"/>
        </w:rPr>
        <w:footnoteReference w:id="8"/>
      </w:r>
      <w:r w:rsidR="71E817FF">
        <w:t xml:space="preserve"> </w:t>
      </w:r>
      <w:r w:rsidR="6C8F3B61">
        <w:t xml:space="preserve">the associated </w:t>
      </w:r>
      <w:r w:rsidR="3CA73B26">
        <w:t xml:space="preserve">announcement around </w:t>
      </w:r>
      <w:r w:rsidR="6C8F3B61">
        <w:t>transition</w:t>
      </w:r>
      <w:r w:rsidR="14F0C101">
        <w:t>ing</w:t>
      </w:r>
      <w:r w:rsidR="6C8F3B61">
        <w:t xml:space="preserve"> DSS to the Ministry of Social Development,</w:t>
      </w:r>
      <w:r w:rsidR="6C8F3B61" w:rsidRPr="22D1F557">
        <w:rPr>
          <w:rStyle w:val="FootnoteReference"/>
        </w:rPr>
        <w:footnoteReference w:id="9"/>
      </w:r>
      <w:r w:rsidR="6C8F3B61">
        <w:t xml:space="preserve"> coupled with changes to</w:t>
      </w:r>
      <w:r w:rsidR="0D24F8F9">
        <w:t xml:space="preserve"> eligibility for emergency housing</w:t>
      </w:r>
      <w:r w:rsidR="6C8F3B61" w:rsidRPr="22D1F557">
        <w:rPr>
          <w:rStyle w:val="FootnoteReference"/>
        </w:rPr>
        <w:footnoteReference w:id="10"/>
      </w:r>
      <w:r w:rsidR="0D24F8F9">
        <w:t xml:space="preserve"> and</w:t>
      </w:r>
      <w:r w:rsidR="01C9CAD9">
        <w:t xml:space="preserve"> new</w:t>
      </w:r>
      <w:r w:rsidR="6C8F3B61">
        <w:t xml:space="preserve"> welfare policy settings in the form of the traffic light system through Work and Income New Zealand have all created </w:t>
      </w:r>
      <w:r w:rsidR="34C11AB1">
        <w:t xml:space="preserve">significant </w:t>
      </w:r>
      <w:r w:rsidR="14BFECF7">
        <w:t>anxiety for</w:t>
      </w:r>
      <w:r w:rsidR="6C8F3B61">
        <w:t xml:space="preserve"> </w:t>
      </w:r>
      <w:r w:rsidR="45920DBA">
        <w:t xml:space="preserve">many </w:t>
      </w:r>
      <w:r w:rsidR="6C8F3B61">
        <w:t>disabled people across Aotearoa</w:t>
      </w:r>
      <w:r w:rsidR="6C8F3B61" w:rsidRPr="22D1F557">
        <w:rPr>
          <w:rStyle w:val="FootnoteReference"/>
        </w:rPr>
        <w:footnoteReference w:id="11"/>
      </w:r>
      <w:r w:rsidR="6C8F3B61">
        <w:t>.</w:t>
      </w:r>
    </w:p>
    <w:p w14:paraId="66E2E06D" w14:textId="3A30C73C" w:rsidR="6C8F3B61" w:rsidRDefault="3E653798" w:rsidP="22D1F557">
      <w:pPr>
        <w:spacing w:after="0" w:line="360" w:lineRule="auto"/>
      </w:pPr>
      <w:r>
        <w:t xml:space="preserve">Through our members surveys </w:t>
      </w:r>
      <w:r w:rsidR="6C8F3B61">
        <w:t xml:space="preserve">DPA has </w:t>
      </w:r>
      <w:r w:rsidR="7E72846D">
        <w:t xml:space="preserve">heard </w:t>
      </w:r>
      <w:r w:rsidR="6C8F3B61">
        <w:t xml:space="preserve">that the cumulative impacts of these and other measures on disabled people have </w:t>
      </w:r>
      <w:r w:rsidR="151C55F0">
        <w:t>negatively affected the</w:t>
      </w:r>
      <w:r w:rsidR="64DEDD2D">
        <w:t xml:space="preserve"> physical and mental health and wellbeing of many in our disability community</w:t>
      </w:r>
      <w:r w:rsidR="6C8F3B61">
        <w:t>.</w:t>
      </w:r>
    </w:p>
    <w:p w14:paraId="51E9ED3C" w14:textId="2051C166" w:rsidR="22D1F557" w:rsidRDefault="22D1F557" w:rsidP="22D1F557">
      <w:pPr>
        <w:spacing w:after="0" w:line="360" w:lineRule="auto"/>
      </w:pPr>
    </w:p>
    <w:p w14:paraId="6CC60F54" w14:textId="4E712164" w:rsidR="7F295561" w:rsidRDefault="7F295561" w:rsidP="22D1F557">
      <w:pPr>
        <w:spacing w:after="0" w:line="360" w:lineRule="auto"/>
      </w:pPr>
      <w:r>
        <w:t xml:space="preserve">Given all these </w:t>
      </w:r>
      <w:r w:rsidR="0E8CF3B7">
        <w:t xml:space="preserve">detrimental changes arising </w:t>
      </w:r>
      <w:r>
        <w:t xml:space="preserve">from the current government’s policy settings, </w:t>
      </w:r>
      <w:r w:rsidR="167A711E">
        <w:t xml:space="preserve">DPA is deeply concerned that </w:t>
      </w:r>
      <w:r>
        <w:t xml:space="preserve">any </w:t>
      </w:r>
      <w:r w:rsidR="7A81D267">
        <w:t>extension to EOLC may</w:t>
      </w:r>
      <w:r w:rsidR="197005F7">
        <w:t xml:space="preserve"> well</w:t>
      </w:r>
      <w:r w:rsidR="7A81D267">
        <w:t xml:space="preserve"> </w:t>
      </w:r>
      <w:r w:rsidR="3993CA19">
        <w:t xml:space="preserve">see disabled people </w:t>
      </w:r>
      <w:r w:rsidR="220E5E22">
        <w:t>opting</w:t>
      </w:r>
      <w:r w:rsidR="3993CA19">
        <w:t xml:space="preserve"> to end their lives through assisted dying</w:t>
      </w:r>
      <w:r w:rsidR="39C1A0AE">
        <w:t xml:space="preserve"> </w:t>
      </w:r>
      <w:r w:rsidR="45590E00">
        <w:t>simply because they cannot access the support they need to be included in their community</w:t>
      </w:r>
      <w:r w:rsidR="3993CA19">
        <w:t xml:space="preserve">. </w:t>
      </w:r>
      <w:r w:rsidR="371C0605">
        <w:t>We are hearing that s</w:t>
      </w:r>
      <w:r w:rsidR="57F78F86">
        <w:t>ome</w:t>
      </w:r>
      <w:r w:rsidR="2A2AB248">
        <w:t xml:space="preserve"> disabled people</w:t>
      </w:r>
      <w:r w:rsidR="7A81D267">
        <w:t xml:space="preserve"> </w:t>
      </w:r>
      <w:r w:rsidR="1E760373">
        <w:t xml:space="preserve">may feel that </w:t>
      </w:r>
      <w:r w:rsidR="7A81D267">
        <w:t>they must end their lives</w:t>
      </w:r>
      <w:r w:rsidR="05952436">
        <w:t xml:space="preserve"> this way</w:t>
      </w:r>
      <w:r w:rsidR="7A81D267">
        <w:t xml:space="preserve"> due to </w:t>
      </w:r>
      <w:r w:rsidR="3BC9B98A">
        <w:t>implicit societal messaging that we are a ‘burden’</w:t>
      </w:r>
      <w:r w:rsidR="3EBBB7BA">
        <w:t xml:space="preserve"> both</w:t>
      </w:r>
      <w:r w:rsidR="3BC9B98A">
        <w:t xml:space="preserve"> to the state and our communities.</w:t>
      </w:r>
    </w:p>
    <w:p w14:paraId="140AACE9" w14:textId="0B66416A" w:rsidR="2F35F7E0" w:rsidRDefault="2F35F7E0" w:rsidP="2F35F7E0">
      <w:pPr>
        <w:spacing w:after="0" w:line="360" w:lineRule="auto"/>
      </w:pPr>
    </w:p>
    <w:p w14:paraId="250107DA" w14:textId="65833C58" w:rsidR="77D3139E" w:rsidRDefault="77D3139E" w:rsidP="22D1F557">
      <w:pPr>
        <w:spacing w:after="0" w:line="360" w:lineRule="auto"/>
      </w:pPr>
      <w:r>
        <w:t xml:space="preserve">This messaging </w:t>
      </w:r>
      <w:r w:rsidR="5EE65877">
        <w:t>around disabled people being a burden</w:t>
      </w:r>
      <w:r w:rsidR="72E7E0B3">
        <w:t xml:space="preserve"> to </w:t>
      </w:r>
      <w:r w:rsidR="29A77FA9">
        <w:t>society has</w:t>
      </w:r>
      <w:r w:rsidR="5EE65877">
        <w:t xml:space="preserve"> a long history which stems back to the </w:t>
      </w:r>
      <w:r w:rsidR="54925D33">
        <w:t>discredited eugenic theories of the nineteenth century and even earlier. In the modern-day context, the increasing emphasis by successive governments on</w:t>
      </w:r>
      <w:r w:rsidR="057B6FCD">
        <w:t xml:space="preserve"> assessing</w:t>
      </w:r>
      <w:r w:rsidR="54925D33">
        <w:t xml:space="preserve"> the productive capacity of disabled people, especially in welfare policy</w:t>
      </w:r>
      <w:r w:rsidR="53A2CD0C">
        <w:t xml:space="preserve"> </w:t>
      </w:r>
      <w:r w:rsidR="0A661CAA">
        <w:t>through</w:t>
      </w:r>
      <w:r w:rsidR="0701C46D">
        <w:t xml:space="preserve"> medically</w:t>
      </w:r>
      <w:r w:rsidR="0A661CAA">
        <w:t xml:space="preserve"> </w:t>
      </w:r>
      <w:r w:rsidR="104A0D48">
        <w:t>assessing</w:t>
      </w:r>
      <w:r w:rsidR="409E0CD2">
        <w:t xml:space="preserve"> the capacity of disabled people to work while disregarding the widespread discrimination against </w:t>
      </w:r>
      <w:r w:rsidR="5F98B04F">
        <w:t>us</w:t>
      </w:r>
      <w:r w:rsidR="409E0CD2">
        <w:t xml:space="preserve"> </w:t>
      </w:r>
      <w:r w:rsidR="21E778E6">
        <w:t>in the labour market</w:t>
      </w:r>
      <w:r w:rsidR="409E0CD2">
        <w:t xml:space="preserve">, has </w:t>
      </w:r>
      <w:r w:rsidR="7F83A17E">
        <w:t>seen the right to access adequate income support eroded.</w:t>
      </w:r>
    </w:p>
    <w:p w14:paraId="6B9DECE6" w14:textId="77777777" w:rsidR="004431FC" w:rsidRDefault="004431FC" w:rsidP="22D1F557">
      <w:pPr>
        <w:spacing w:after="0" w:line="360" w:lineRule="auto"/>
      </w:pPr>
    </w:p>
    <w:p w14:paraId="7C774ECE" w14:textId="6F820F9D" w:rsidR="1614C5D3" w:rsidRDefault="00EC70DC" w:rsidP="22D1F557">
      <w:pPr>
        <w:spacing w:after="0" w:line="360" w:lineRule="auto"/>
      </w:pPr>
      <w:r>
        <w:t xml:space="preserve">Reductions </w:t>
      </w:r>
      <w:r w:rsidR="1614C5D3">
        <w:t xml:space="preserve">in income support and disability support entitlements </w:t>
      </w:r>
      <w:r>
        <w:t>in some of the countries</w:t>
      </w:r>
      <w:r w:rsidR="004431FC">
        <w:t xml:space="preserve"> with</w:t>
      </w:r>
      <w:r>
        <w:t xml:space="preserve"> which New Zealand regularly compares itself with </w:t>
      </w:r>
      <w:r w:rsidR="4FA85EF7">
        <w:t>have</w:t>
      </w:r>
      <w:r w:rsidR="1614C5D3">
        <w:t xml:space="preserve"> led to catastrophic outcomes for disabled people.</w:t>
      </w:r>
    </w:p>
    <w:p w14:paraId="72654A28" w14:textId="2CA9D8A0" w:rsidR="22D1F557" w:rsidRDefault="22D1F557" w:rsidP="22D1F557">
      <w:pPr>
        <w:spacing w:after="0" w:line="360" w:lineRule="auto"/>
      </w:pPr>
    </w:p>
    <w:p w14:paraId="1EB45E62" w14:textId="139B2982" w:rsidR="290DD75C" w:rsidRDefault="290DD75C" w:rsidP="2F35F7E0">
      <w:pPr>
        <w:spacing w:after="0" w:line="360" w:lineRule="auto"/>
      </w:pPr>
      <w:r>
        <w:t>In the United Kingdom, the former Conservative Government initiated an austerity policy</w:t>
      </w:r>
      <w:r w:rsidR="427C4AE2">
        <w:t xml:space="preserve"> from 2010 onwards</w:t>
      </w:r>
      <w:r>
        <w:t xml:space="preserve"> which saw</w:t>
      </w:r>
      <w:r w:rsidR="57CD511E">
        <w:t xml:space="preserve"> drastically reduced eligibility for</w:t>
      </w:r>
      <w:r>
        <w:t xml:space="preserve"> disability supports, benefit payments, </w:t>
      </w:r>
      <w:r w:rsidR="006B4DC2">
        <w:t>transport and housing</w:t>
      </w:r>
      <w:r w:rsidR="37916AEC">
        <w:t xml:space="preserve"> </w:t>
      </w:r>
      <w:r w:rsidR="3519910D">
        <w:t>introduced</w:t>
      </w:r>
      <w:r w:rsidR="37916AEC">
        <w:t>,</w:t>
      </w:r>
      <w:r w:rsidRPr="22D1F557">
        <w:rPr>
          <w:rStyle w:val="FootnoteReference"/>
        </w:rPr>
        <w:footnoteReference w:id="12"/>
      </w:r>
      <w:r w:rsidR="37916AEC">
        <w:t xml:space="preserve"> leading to a dramatically </w:t>
      </w:r>
      <w:r w:rsidR="19240522">
        <w:t>increased rate</w:t>
      </w:r>
      <w:r w:rsidR="37916AEC">
        <w:t xml:space="preserve"> of suicide </w:t>
      </w:r>
      <w:r w:rsidR="6065A925">
        <w:t xml:space="preserve">(3 to 4 times higher) among disabled people </w:t>
      </w:r>
      <w:r w:rsidR="37916AEC">
        <w:t>there.</w:t>
      </w:r>
      <w:r w:rsidRPr="22D1F557">
        <w:rPr>
          <w:rStyle w:val="FootnoteReference"/>
        </w:rPr>
        <w:footnoteReference w:id="13"/>
      </w:r>
      <w:r w:rsidR="5E68EB81">
        <w:t xml:space="preserve"> </w:t>
      </w:r>
      <w:r w:rsidR="68D32008">
        <w:t xml:space="preserve">In Canada, which has a </w:t>
      </w:r>
      <w:r w:rsidR="4B90BBD7">
        <w:t>more</w:t>
      </w:r>
      <w:r w:rsidR="68D32008">
        <w:t xml:space="preserve"> liberal assisted dying regime</w:t>
      </w:r>
      <w:r w:rsidR="72DDAFF4">
        <w:t xml:space="preserve"> than New Zealand’s</w:t>
      </w:r>
      <w:r w:rsidR="4903F244">
        <w:t xml:space="preserve"> in the form of the Medical</w:t>
      </w:r>
      <w:r w:rsidR="08F338A1">
        <w:t xml:space="preserve"> Assistance</w:t>
      </w:r>
      <w:r w:rsidR="4903F244">
        <w:t xml:space="preserve"> </w:t>
      </w:r>
      <w:r w:rsidR="607D85EF">
        <w:t>In Dying (MAID)</w:t>
      </w:r>
      <w:r w:rsidR="1CA15705">
        <w:t xml:space="preserve"> scheme</w:t>
      </w:r>
      <w:r w:rsidR="68D32008">
        <w:t xml:space="preserve">, there have been increasingly numerous </w:t>
      </w:r>
      <w:r w:rsidR="617093ED">
        <w:t>reported instances of disabled people accessing euthanasia due to lack of medical care, disability supports or</w:t>
      </w:r>
      <w:r w:rsidR="0C9A5CFB">
        <w:t xml:space="preserve"> due to</w:t>
      </w:r>
      <w:r w:rsidR="006E13B3">
        <w:t xml:space="preserve"> facing an</w:t>
      </w:r>
      <w:r w:rsidR="617093ED">
        <w:t xml:space="preserve"> inadequate standard of living.</w:t>
      </w:r>
      <w:r w:rsidRPr="22D1F557">
        <w:rPr>
          <w:rStyle w:val="FootnoteReference"/>
        </w:rPr>
        <w:footnoteReference w:id="14"/>
      </w:r>
      <w:r w:rsidR="00256276">
        <w:t xml:space="preserve"> </w:t>
      </w:r>
      <w:r w:rsidR="7175204E">
        <w:t xml:space="preserve"> </w:t>
      </w:r>
    </w:p>
    <w:p w14:paraId="208FD7F1" w14:textId="1030831D" w:rsidR="22D1F557" w:rsidRDefault="22D1F557" w:rsidP="22D1F557">
      <w:pPr>
        <w:spacing w:after="0" w:line="360" w:lineRule="auto"/>
      </w:pPr>
    </w:p>
    <w:p w14:paraId="46451511" w14:textId="1AE593FF" w:rsidR="00167776" w:rsidRPr="00DF5A35" w:rsidRDefault="00A27628" w:rsidP="00167776">
      <w:pPr>
        <w:rPr>
          <w:b/>
          <w:bCs/>
          <w:sz w:val="28"/>
          <w:szCs w:val="28"/>
        </w:rPr>
      </w:pPr>
      <w:r>
        <w:rPr>
          <w:b/>
          <w:bCs/>
          <w:sz w:val="28"/>
          <w:szCs w:val="28"/>
        </w:rPr>
        <w:t xml:space="preserve">Q.2: </w:t>
      </w:r>
      <w:r w:rsidR="00167776" w:rsidRPr="00DF5A35">
        <w:rPr>
          <w:b/>
          <w:bCs/>
          <w:sz w:val="28"/>
          <w:szCs w:val="28"/>
        </w:rPr>
        <w:t>Safeguards</w:t>
      </w:r>
    </w:p>
    <w:p w14:paraId="63460059" w14:textId="641D68FA" w:rsidR="00167776" w:rsidRDefault="00167776" w:rsidP="00141E09">
      <w:pPr>
        <w:pStyle w:val="ListParagraph"/>
        <w:numPr>
          <w:ilvl w:val="0"/>
          <w:numId w:val="43"/>
        </w:numPr>
        <w:spacing w:line="360" w:lineRule="auto"/>
      </w:pPr>
      <w:r>
        <w:t>Do you think the Act provides sufficient safeguards to ensure that people only receive assisted dying if:</w:t>
      </w:r>
    </w:p>
    <w:p w14:paraId="0F8838A4" w14:textId="0AF97B5D" w:rsidR="00167776" w:rsidRDefault="00167776" w:rsidP="00141E09">
      <w:pPr>
        <w:pStyle w:val="ListParagraph"/>
        <w:numPr>
          <w:ilvl w:val="0"/>
          <w:numId w:val="43"/>
        </w:numPr>
        <w:spacing w:line="360" w:lineRule="auto"/>
      </w:pPr>
      <w:r>
        <w:t>they are eligible (referenced in clauses 5, 13, 14, 15, 16, and 17 of the Act)</w:t>
      </w:r>
    </w:p>
    <w:p w14:paraId="77F1AB0A" w14:textId="6DE51A90" w:rsidR="00167776" w:rsidRDefault="00167776" w:rsidP="00141E09">
      <w:pPr>
        <w:pStyle w:val="ListParagraph"/>
        <w:numPr>
          <w:ilvl w:val="0"/>
          <w:numId w:val="43"/>
        </w:numPr>
        <w:spacing w:line="360" w:lineRule="auto"/>
      </w:pPr>
      <w:r>
        <w:lastRenderedPageBreak/>
        <w:t>they actively seek and consent to it (referenced in clauses 11, 12, 18, 23, 33, and 34 of the Act)</w:t>
      </w:r>
    </w:p>
    <w:p w14:paraId="0D3B9912" w14:textId="7C08361A" w:rsidR="00167776" w:rsidRDefault="00167776" w:rsidP="00141E09">
      <w:pPr>
        <w:pStyle w:val="ListParagraph"/>
        <w:numPr>
          <w:ilvl w:val="0"/>
          <w:numId w:val="43"/>
        </w:numPr>
        <w:spacing w:line="360" w:lineRule="auto"/>
      </w:pPr>
      <w:r>
        <w:t>they are competent to consent to it (referenced in clauses 5, 6, and 15 of the Act)</w:t>
      </w:r>
    </w:p>
    <w:p w14:paraId="426BF386" w14:textId="2D4CB7DA" w:rsidR="001366E5" w:rsidRDefault="00167776" w:rsidP="00141E09">
      <w:pPr>
        <w:pStyle w:val="ListParagraph"/>
        <w:numPr>
          <w:ilvl w:val="0"/>
          <w:numId w:val="43"/>
        </w:numPr>
        <w:spacing w:line="360" w:lineRule="auto"/>
      </w:pPr>
      <w:r>
        <w:t>this consent is provided without pressure from others (referenced in clauses 11 and 24 of the Act).</w:t>
      </w:r>
    </w:p>
    <w:p w14:paraId="426A270F" w14:textId="2CEBC0FB" w:rsidR="00167776" w:rsidRDefault="00167776" w:rsidP="00141E09">
      <w:pPr>
        <w:pStyle w:val="ListParagraph"/>
        <w:numPr>
          <w:ilvl w:val="0"/>
          <w:numId w:val="43"/>
        </w:numPr>
        <w:spacing w:line="360" w:lineRule="auto"/>
      </w:pPr>
      <w:r>
        <w:t>Do you think any changes are needed to safeguards provided through the Act?</w:t>
      </w:r>
    </w:p>
    <w:p w14:paraId="44727BCC" w14:textId="676CAF60" w:rsidR="55C12A6A" w:rsidRDefault="001366E5" w:rsidP="2F35F7E0">
      <w:pPr>
        <w:spacing w:after="0" w:line="360" w:lineRule="auto"/>
        <w:rPr>
          <w:rFonts w:eastAsia="Arial" w:cs="Arial"/>
          <w:b/>
          <w:bCs/>
        </w:rPr>
      </w:pPr>
      <w:r w:rsidRPr="2F35F7E0">
        <w:rPr>
          <w:rFonts w:eastAsia="Arial" w:cs="Arial"/>
          <w:b/>
          <w:bCs/>
        </w:rPr>
        <w:t>DPA’s</w:t>
      </w:r>
      <w:r w:rsidR="55C12A6A" w:rsidRPr="2F35F7E0">
        <w:rPr>
          <w:rFonts w:eastAsia="Arial" w:cs="Arial"/>
          <w:b/>
          <w:bCs/>
        </w:rPr>
        <w:t xml:space="preserve"> </w:t>
      </w:r>
      <w:r w:rsidR="10FBB21E" w:rsidRPr="2F35F7E0">
        <w:rPr>
          <w:rFonts w:eastAsia="Arial" w:cs="Arial"/>
          <w:b/>
          <w:bCs/>
        </w:rPr>
        <w:t xml:space="preserve">major </w:t>
      </w:r>
      <w:r w:rsidR="55C12A6A" w:rsidRPr="2F35F7E0">
        <w:rPr>
          <w:rFonts w:eastAsia="Arial" w:cs="Arial"/>
          <w:b/>
          <w:bCs/>
        </w:rPr>
        <w:t xml:space="preserve">concern </w:t>
      </w:r>
      <w:r w:rsidR="501FBF89" w:rsidRPr="2F35F7E0">
        <w:rPr>
          <w:rFonts w:eastAsia="Arial" w:cs="Arial"/>
          <w:b/>
          <w:bCs/>
        </w:rPr>
        <w:t>is</w:t>
      </w:r>
      <w:r w:rsidR="15BF98D8" w:rsidRPr="2F35F7E0">
        <w:rPr>
          <w:rFonts w:eastAsia="Arial" w:cs="Arial"/>
          <w:b/>
          <w:bCs/>
        </w:rPr>
        <w:t xml:space="preserve"> that</w:t>
      </w:r>
      <w:r w:rsidR="501FBF89" w:rsidRPr="2F35F7E0">
        <w:rPr>
          <w:rFonts w:eastAsia="Arial" w:cs="Arial"/>
          <w:b/>
          <w:bCs/>
        </w:rPr>
        <w:t xml:space="preserve"> the limited safeguards that currently exist in the</w:t>
      </w:r>
      <w:r w:rsidR="696C7F2C" w:rsidRPr="2F35F7E0">
        <w:rPr>
          <w:rFonts w:eastAsia="Arial" w:cs="Arial"/>
          <w:b/>
          <w:bCs/>
        </w:rPr>
        <w:t xml:space="preserve"> EOLC Act</w:t>
      </w:r>
      <w:r w:rsidR="501FBF89" w:rsidRPr="2F35F7E0">
        <w:rPr>
          <w:rFonts w:eastAsia="Arial" w:cs="Arial"/>
          <w:b/>
          <w:bCs/>
        </w:rPr>
        <w:t xml:space="preserve"> against abuse could be eroded.</w:t>
      </w:r>
    </w:p>
    <w:p w14:paraId="0EE76202" w14:textId="112B6C3E" w:rsidR="4D53C7D6" w:rsidRDefault="4D53C7D6" w:rsidP="4D53C7D6">
      <w:pPr>
        <w:spacing w:after="0" w:line="360" w:lineRule="auto"/>
        <w:rPr>
          <w:rFonts w:eastAsia="Arial" w:cs="Arial"/>
          <w:szCs w:val="24"/>
        </w:rPr>
      </w:pPr>
    </w:p>
    <w:p w14:paraId="47C4997B" w14:textId="6D7B3CD3" w:rsidR="501FBF89" w:rsidRDefault="501FBF89" w:rsidP="2F35F7E0">
      <w:pPr>
        <w:spacing w:after="0" w:line="360" w:lineRule="auto"/>
        <w:rPr>
          <w:rFonts w:eastAsia="Arial" w:cs="Arial"/>
        </w:rPr>
      </w:pPr>
      <w:r w:rsidRPr="2F35F7E0">
        <w:rPr>
          <w:rFonts w:eastAsia="Arial" w:cs="Arial"/>
        </w:rPr>
        <w:t>We state this as even</w:t>
      </w:r>
      <w:r w:rsidR="21DEB4CD" w:rsidRPr="2F35F7E0">
        <w:rPr>
          <w:rFonts w:eastAsia="Arial" w:cs="Arial"/>
        </w:rPr>
        <w:t xml:space="preserve"> among</w:t>
      </w:r>
      <w:r w:rsidR="00D04B8B" w:rsidRPr="2F35F7E0">
        <w:rPr>
          <w:rFonts w:eastAsia="Arial" w:cs="Arial"/>
        </w:rPr>
        <w:t>st</w:t>
      </w:r>
      <w:r w:rsidR="21DEB4CD" w:rsidRPr="2F35F7E0">
        <w:rPr>
          <w:rFonts w:eastAsia="Arial" w:cs="Arial"/>
        </w:rPr>
        <w:t xml:space="preserve"> disabled people who are supportive</w:t>
      </w:r>
      <w:r w:rsidR="767ED5DF" w:rsidRPr="2F35F7E0">
        <w:rPr>
          <w:rFonts w:eastAsia="Arial" w:cs="Arial"/>
        </w:rPr>
        <w:t xml:space="preserve"> in principle</w:t>
      </w:r>
      <w:r w:rsidR="21DEB4CD" w:rsidRPr="2F35F7E0">
        <w:rPr>
          <w:rFonts w:eastAsia="Arial" w:cs="Arial"/>
        </w:rPr>
        <w:t xml:space="preserve"> of </w:t>
      </w:r>
      <w:r w:rsidR="00D04B8B" w:rsidRPr="2F35F7E0">
        <w:rPr>
          <w:rFonts w:eastAsia="Arial" w:cs="Arial"/>
        </w:rPr>
        <w:t>assisted dying</w:t>
      </w:r>
      <w:r w:rsidR="282A1B64" w:rsidRPr="2F35F7E0">
        <w:rPr>
          <w:rFonts w:eastAsia="Arial" w:cs="Arial"/>
        </w:rPr>
        <w:t xml:space="preserve"> </w:t>
      </w:r>
      <w:r w:rsidR="2F472DF3" w:rsidRPr="2F35F7E0">
        <w:rPr>
          <w:rFonts w:eastAsia="Arial" w:cs="Arial"/>
        </w:rPr>
        <w:t>being made more available</w:t>
      </w:r>
      <w:r w:rsidR="21DEB4CD" w:rsidRPr="2F35F7E0">
        <w:rPr>
          <w:rFonts w:eastAsia="Arial" w:cs="Arial"/>
        </w:rPr>
        <w:t>, there is a growing sense of unease about what further changes could be made following the conclusion of this review</w:t>
      </w:r>
      <w:r w:rsidR="177ADB03" w:rsidRPr="2F35F7E0">
        <w:rPr>
          <w:rFonts w:eastAsia="Arial" w:cs="Arial"/>
        </w:rPr>
        <w:t xml:space="preserve"> in the current fiscal and political climate</w:t>
      </w:r>
      <w:r w:rsidR="21DEB4CD" w:rsidRPr="2F35F7E0">
        <w:rPr>
          <w:rFonts w:eastAsia="Arial" w:cs="Arial"/>
        </w:rPr>
        <w:t>.</w:t>
      </w:r>
    </w:p>
    <w:p w14:paraId="586E3BC7" w14:textId="1AB7518F" w:rsidR="4D53C7D6" w:rsidRDefault="4D53C7D6" w:rsidP="4D53C7D6">
      <w:pPr>
        <w:spacing w:after="0" w:line="360" w:lineRule="auto"/>
        <w:rPr>
          <w:rFonts w:eastAsia="Arial" w:cs="Arial"/>
          <w:szCs w:val="24"/>
        </w:rPr>
      </w:pPr>
    </w:p>
    <w:p w14:paraId="5BF6289F" w14:textId="05BD753D" w:rsidR="00E8483E" w:rsidRDefault="71C2DCD5" w:rsidP="4D53C7D6">
      <w:pPr>
        <w:spacing w:after="0" w:line="360" w:lineRule="auto"/>
        <w:rPr>
          <w:rFonts w:eastAsia="Arial" w:cs="Arial"/>
        </w:rPr>
      </w:pPr>
      <w:r w:rsidRPr="79E4B6D4">
        <w:rPr>
          <w:rFonts w:eastAsia="Arial" w:cs="Arial"/>
        </w:rPr>
        <w:t>Some of these changes could include the ability for medical specialists/practitioners to initiate discussions about euthanasia</w:t>
      </w:r>
      <w:r w:rsidR="00FE063F" w:rsidRPr="79E4B6D4">
        <w:rPr>
          <w:rFonts w:eastAsia="Arial" w:cs="Arial"/>
        </w:rPr>
        <w:t xml:space="preserve"> </w:t>
      </w:r>
      <w:r w:rsidR="45227F69" w:rsidRPr="79E4B6D4">
        <w:rPr>
          <w:rFonts w:eastAsia="Arial" w:cs="Arial"/>
        </w:rPr>
        <w:t>-</w:t>
      </w:r>
      <w:r w:rsidR="00FE063F" w:rsidRPr="79E4B6D4">
        <w:rPr>
          <w:rFonts w:eastAsia="Arial" w:cs="Arial"/>
        </w:rPr>
        <w:t xml:space="preserve"> which is currently forbidden</w:t>
      </w:r>
      <w:r w:rsidR="0DC5668C" w:rsidRPr="79E4B6D4">
        <w:rPr>
          <w:rFonts w:eastAsia="Arial" w:cs="Arial"/>
        </w:rPr>
        <w:t xml:space="preserve"> – being legalised</w:t>
      </w:r>
      <w:r w:rsidR="00FE063F" w:rsidRPr="79E4B6D4">
        <w:rPr>
          <w:rFonts w:eastAsia="Arial" w:cs="Arial"/>
        </w:rPr>
        <w:t xml:space="preserve">. </w:t>
      </w:r>
    </w:p>
    <w:p w14:paraId="34E0395B" w14:textId="77777777" w:rsidR="00E8483E" w:rsidRDefault="00E8483E" w:rsidP="4D53C7D6">
      <w:pPr>
        <w:spacing w:after="0" w:line="360" w:lineRule="auto"/>
        <w:rPr>
          <w:rFonts w:eastAsia="Arial" w:cs="Arial"/>
          <w:szCs w:val="24"/>
        </w:rPr>
      </w:pPr>
    </w:p>
    <w:p w14:paraId="533E40EB" w14:textId="79E3BB76" w:rsidR="71C2DCD5" w:rsidRDefault="677D3B90" w:rsidP="4D53C7D6">
      <w:pPr>
        <w:spacing w:after="0" w:line="360" w:lineRule="auto"/>
        <w:rPr>
          <w:rFonts w:eastAsia="Arial" w:cs="Arial"/>
        </w:rPr>
      </w:pPr>
      <w:r w:rsidRPr="79E4B6D4">
        <w:rPr>
          <w:rFonts w:eastAsia="Arial" w:cs="Arial"/>
        </w:rPr>
        <w:t>Under Canada’s MAID scheme</w:t>
      </w:r>
      <w:r w:rsidR="00FE063F" w:rsidRPr="7AACFF88">
        <w:rPr>
          <w:rStyle w:val="FootnoteReference"/>
          <w:rFonts w:eastAsia="Arial" w:cs="Arial"/>
        </w:rPr>
        <w:footnoteReference w:id="15"/>
      </w:r>
      <w:r w:rsidR="005C0672" w:rsidRPr="79E4B6D4">
        <w:rPr>
          <w:rFonts w:eastAsia="Arial" w:cs="Arial"/>
        </w:rPr>
        <w:t xml:space="preserve">, the fact that there is no prohibition on medical professionals raising euthanasia as an option led a </w:t>
      </w:r>
      <w:r w:rsidR="0050083A" w:rsidRPr="79E4B6D4">
        <w:rPr>
          <w:rFonts w:eastAsia="Arial" w:cs="Arial"/>
        </w:rPr>
        <w:t xml:space="preserve">disabled Canadian man to </w:t>
      </w:r>
      <w:r w:rsidR="00B1106C" w:rsidRPr="79E4B6D4">
        <w:rPr>
          <w:rFonts w:eastAsia="Arial" w:cs="Arial"/>
        </w:rPr>
        <w:t>pursue legal action against</w:t>
      </w:r>
      <w:r w:rsidR="0050083A" w:rsidRPr="79E4B6D4">
        <w:rPr>
          <w:rFonts w:eastAsia="Arial" w:cs="Arial"/>
        </w:rPr>
        <w:t xml:space="preserve"> health authorities who suggested</w:t>
      </w:r>
      <w:r w:rsidR="002A3A50" w:rsidRPr="79E4B6D4">
        <w:rPr>
          <w:rFonts w:eastAsia="Arial" w:cs="Arial"/>
        </w:rPr>
        <w:t xml:space="preserve"> that he take up</w:t>
      </w:r>
      <w:r w:rsidR="0050083A" w:rsidRPr="79E4B6D4">
        <w:rPr>
          <w:rFonts w:eastAsia="Arial" w:cs="Arial"/>
        </w:rPr>
        <w:t xml:space="preserve"> assisted dying </w:t>
      </w:r>
      <w:r w:rsidR="002A3A50" w:rsidRPr="79E4B6D4">
        <w:rPr>
          <w:rFonts w:eastAsia="Arial" w:cs="Arial"/>
        </w:rPr>
        <w:t>a</w:t>
      </w:r>
      <w:r w:rsidR="00F60B10" w:rsidRPr="79E4B6D4">
        <w:rPr>
          <w:rFonts w:eastAsia="Arial" w:cs="Arial"/>
        </w:rPr>
        <w:t>fter they</w:t>
      </w:r>
      <w:r w:rsidR="00D621B5" w:rsidRPr="79E4B6D4">
        <w:rPr>
          <w:rFonts w:eastAsia="Arial" w:cs="Arial"/>
        </w:rPr>
        <w:t xml:space="preserve"> </w:t>
      </w:r>
      <w:r w:rsidR="002A3A50" w:rsidRPr="79E4B6D4">
        <w:rPr>
          <w:rFonts w:eastAsia="Arial" w:cs="Arial"/>
        </w:rPr>
        <w:t>initially refused to pay</w:t>
      </w:r>
      <w:r w:rsidR="0050083A" w:rsidRPr="79E4B6D4">
        <w:rPr>
          <w:rFonts w:eastAsia="Arial" w:cs="Arial"/>
        </w:rPr>
        <w:t xml:space="preserve"> for supports that would have enabled him to live at home.</w:t>
      </w:r>
      <w:r w:rsidR="00150FA3" w:rsidRPr="00150FA3">
        <w:rPr>
          <w:rStyle w:val="FootnoteReference"/>
        </w:rPr>
        <w:t xml:space="preserve"> </w:t>
      </w:r>
      <w:r w:rsidR="00150FA3">
        <w:rPr>
          <w:rStyle w:val="FootnoteReference"/>
        </w:rPr>
        <w:footnoteReference w:id="16"/>
      </w:r>
      <w:r w:rsidR="00150FA3">
        <w:t xml:space="preserve"> </w:t>
      </w:r>
      <w:r w:rsidR="00E205CC">
        <w:t xml:space="preserve"> </w:t>
      </w:r>
    </w:p>
    <w:p w14:paraId="3D9C7C9C" w14:textId="49C58FAD" w:rsidR="4D53C7D6" w:rsidRDefault="4D53C7D6" w:rsidP="4D53C7D6">
      <w:pPr>
        <w:spacing w:after="0" w:line="360" w:lineRule="auto"/>
        <w:rPr>
          <w:rFonts w:eastAsia="Arial" w:cs="Arial"/>
          <w:szCs w:val="24"/>
        </w:rPr>
      </w:pPr>
    </w:p>
    <w:p w14:paraId="00DF7943" w14:textId="696C7E18" w:rsidR="00D621B5" w:rsidRDefault="00D621B5" w:rsidP="4D53C7D6">
      <w:pPr>
        <w:spacing w:after="0" w:line="360" w:lineRule="auto"/>
        <w:rPr>
          <w:rFonts w:eastAsia="Arial" w:cs="Arial"/>
        </w:rPr>
      </w:pPr>
      <w:r w:rsidRPr="79E4B6D4">
        <w:rPr>
          <w:rFonts w:eastAsia="Arial" w:cs="Arial"/>
        </w:rPr>
        <w:t>Even in New Zealan</w:t>
      </w:r>
      <w:r w:rsidR="004D06E5" w:rsidRPr="79E4B6D4">
        <w:rPr>
          <w:rFonts w:eastAsia="Arial" w:cs="Arial"/>
        </w:rPr>
        <w:t>d, the Health and Disability Commissioner in</w:t>
      </w:r>
      <w:r w:rsidR="00047C88" w:rsidRPr="79E4B6D4">
        <w:rPr>
          <w:rFonts w:eastAsia="Arial" w:cs="Arial"/>
        </w:rPr>
        <w:t xml:space="preserve">vestigated the case </w:t>
      </w:r>
      <w:r w:rsidR="00680332" w:rsidRPr="79E4B6D4">
        <w:rPr>
          <w:rFonts w:eastAsia="Arial" w:cs="Arial"/>
        </w:rPr>
        <w:t>in 2023 of</w:t>
      </w:r>
      <w:r w:rsidR="00047C88" w:rsidRPr="79E4B6D4">
        <w:rPr>
          <w:rFonts w:eastAsia="Arial" w:cs="Arial"/>
        </w:rPr>
        <w:t xml:space="preserve"> a health professional </w:t>
      </w:r>
      <w:r w:rsidR="00680332" w:rsidRPr="79E4B6D4">
        <w:rPr>
          <w:rFonts w:eastAsia="Arial" w:cs="Arial"/>
        </w:rPr>
        <w:t>who</w:t>
      </w:r>
      <w:r w:rsidR="00E62321" w:rsidRPr="79E4B6D4">
        <w:rPr>
          <w:rFonts w:eastAsia="Arial" w:cs="Arial"/>
        </w:rPr>
        <w:t xml:space="preserve"> allegedly</w:t>
      </w:r>
      <w:r w:rsidR="00680332" w:rsidRPr="79E4B6D4">
        <w:rPr>
          <w:rFonts w:eastAsia="Arial" w:cs="Arial"/>
        </w:rPr>
        <w:t xml:space="preserve"> counselled a suicidal man </w:t>
      </w:r>
      <w:r w:rsidR="00D605B5" w:rsidRPr="79E4B6D4">
        <w:rPr>
          <w:rFonts w:eastAsia="Arial" w:cs="Arial"/>
        </w:rPr>
        <w:t xml:space="preserve">around </w:t>
      </w:r>
      <w:r w:rsidR="00D605B5" w:rsidRPr="79E4B6D4">
        <w:rPr>
          <w:rFonts w:eastAsia="Arial" w:cs="Arial"/>
        </w:rPr>
        <w:lastRenderedPageBreak/>
        <w:t>opting</w:t>
      </w:r>
      <w:r w:rsidR="00680332" w:rsidRPr="79E4B6D4">
        <w:rPr>
          <w:rFonts w:eastAsia="Arial" w:cs="Arial"/>
        </w:rPr>
        <w:t xml:space="preserve"> for assisted dying, something that is</w:t>
      </w:r>
      <w:r w:rsidR="00F60B10" w:rsidRPr="79E4B6D4">
        <w:rPr>
          <w:rFonts w:eastAsia="Arial" w:cs="Arial"/>
        </w:rPr>
        <w:t xml:space="preserve"> </w:t>
      </w:r>
      <w:r w:rsidR="00E37C20" w:rsidRPr="79E4B6D4">
        <w:rPr>
          <w:rFonts w:eastAsia="Arial" w:cs="Arial"/>
        </w:rPr>
        <w:t>currently illegal on the basis that assisted dying does not</w:t>
      </w:r>
      <w:r w:rsidR="005718F1" w:rsidRPr="79E4B6D4">
        <w:rPr>
          <w:rFonts w:eastAsia="Arial" w:cs="Arial"/>
        </w:rPr>
        <w:t xml:space="preserve"> rightly</w:t>
      </w:r>
      <w:r w:rsidR="00E37C20" w:rsidRPr="79E4B6D4">
        <w:rPr>
          <w:rFonts w:eastAsia="Arial" w:cs="Arial"/>
        </w:rPr>
        <w:t xml:space="preserve"> cover people</w:t>
      </w:r>
      <w:r w:rsidR="54688014" w:rsidRPr="79E4B6D4">
        <w:rPr>
          <w:rFonts w:eastAsia="Arial" w:cs="Arial"/>
        </w:rPr>
        <w:t xml:space="preserve"> already</w:t>
      </w:r>
      <w:r w:rsidR="00E37C20" w:rsidRPr="79E4B6D4">
        <w:rPr>
          <w:rFonts w:eastAsia="Arial" w:cs="Arial"/>
        </w:rPr>
        <w:t xml:space="preserve"> experiencing mental distress</w:t>
      </w:r>
      <w:r w:rsidR="00047C88" w:rsidRPr="79E4B6D4">
        <w:rPr>
          <w:rFonts w:eastAsia="Arial" w:cs="Arial"/>
        </w:rPr>
        <w:t>.</w:t>
      </w:r>
      <w:r w:rsidRPr="79E4B6D4">
        <w:rPr>
          <w:rStyle w:val="FootnoteReference"/>
          <w:rFonts w:eastAsia="Arial" w:cs="Arial"/>
        </w:rPr>
        <w:footnoteReference w:id="17"/>
      </w:r>
      <w:r w:rsidR="00047C88" w:rsidRPr="79E4B6D4">
        <w:rPr>
          <w:rFonts w:eastAsia="Arial" w:cs="Arial"/>
        </w:rPr>
        <w:t xml:space="preserve">  </w:t>
      </w:r>
    </w:p>
    <w:p w14:paraId="336D5FDD" w14:textId="77777777" w:rsidR="00F60B10" w:rsidRDefault="00F60B10" w:rsidP="4D53C7D6">
      <w:pPr>
        <w:spacing w:after="0" w:line="360" w:lineRule="auto"/>
        <w:rPr>
          <w:rFonts w:eastAsia="Arial" w:cs="Arial"/>
          <w:szCs w:val="24"/>
        </w:rPr>
      </w:pPr>
    </w:p>
    <w:p w14:paraId="5A75457A" w14:textId="5EABFADD" w:rsidR="5C734B08" w:rsidRDefault="5C734B08" w:rsidP="4D53C7D6">
      <w:pPr>
        <w:spacing w:after="0" w:line="360" w:lineRule="auto"/>
        <w:rPr>
          <w:rFonts w:eastAsia="Arial" w:cs="Arial"/>
        </w:rPr>
      </w:pPr>
      <w:r w:rsidRPr="2F35F7E0">
        <w:rPr>
          <w:rFonts w:eastAsia="Arial" w:cs="Arial"/>
        </w:rPr>
        <w:t>We are</w:t>
      </w:r>
      <w:r w:rsidR="3502DACC" w:rsidRPr="2F35F7E0">
        <w:rPr>
          <w:rFonts w:eastAsia="Arial" w:cs="Arial"/>
        </w:rPr>
        <w:t xml:space="preserve"> also concerned about the implications </w:t>
      </w:r>
      <w:r w:rsidR="24E8E006" w:rsidRPr="2F35F7E0">
        <w:rPr>
          <w:rFonts w:eastAsia="Arial" w:cs="Arial"/>
        </w:rPr>
        <w:t>of</w:t>
      </w:r>
      <w:r w:rsidR="3502DACC" w:rsidRPr="2F35F7E0">
        <w:rPr>
          <w:rFonts w:eastAsia="Arial" w:cs="Arial"/>
        </w:rPr>
        <w:t xml:space="preserve"> the clause preventing disabled people with permanent, non-terminal impairments and health conditions</w:t>
      </w:r>
      <w:r w:rsidR="3F59C45B" w:rsidRPr="2F35F7E0">
        <w:rPr>
          <w:rFonts w:eastAsia="Arial" w:cs="Arial"/>
        </w:rPr>
        <w:t xml:space="preserve"> from opting for euthanasia</w:t>
      </w:r>
      <w:r w:rsidR="3502DACC" w:rsidRPr="2F35F7E0">
        <w:rPr>
          <w:rFonts w:eastAsia="Arial" w:cs="Arial"/>
        </w:rPr>
        <w:t xml:space="preserve"> be</w:t>
      </w:r>
      <w:r w:rsidR="62963FB8" w:rsidRPr="2F35F7E0">
        <w:rPr>
          <w:rFonts w:eastAsia="Arial" w:cs="Arial"/>
        </w:rPr>
        <w:t>ing</w:t>
      </w:r>
      <w:r w:rsidR="3502DACC" w:rsidRPr="2F35F7E0">
        <w:rPr>
          <w:rFonts w:eastAsia="Arial" w:cs="Arial"/>
        </w:rPr>
        <w:t xml:space="preserve"> removed from the legislation.</w:t>
      </w:r>
    </w:p>
    <w:p w14:paraId="3D0A0A4C" w14:textId="7ABA6B13" w:rsidR="00FB4839" w:rsidRDefault="00FB4839" w:rsidP="2F35F7E0">
      <w:pPr>
        <w:spacing w:after="0" w:line="360" w:lineRule="auto"/>
        <w:rPr>
          <w:rFonts w:eastAsia="Arial" w:cs="Arial"/>
          <w:b/>
          <w:bCs/>
        </w:rPr>
      </w:pPr>
    </w:p>
    <w:p w14:paraId="4E7EEAC3" w14:textId="0FC09443" w:rsidR="00FB4839" w:rsidRDefault="45AACFAF" w:rsidP="2F35F7E0">
      <w:pPr>
        <w:spacing w:after="0" w:line="360" w:lineRule="auto"/>
        <w:rPr>
          <w:rFonts w:eastAsia="Arial" w:cs="Arial"/>
          <w:b/>
          <w:bCs/>
        </w:rPr>
      </w:pPr>
      <w:r w:rsidRPr="2F35F7E0">
        <w:rPr>
          <w:rFonts w:eastAsia="Arial" w:cs="Arial"/>
          <w:b/>
          <w:bCs/>
        </w:rPr>
        <w:t xml:space="preserve">For these reasons, DPA wants to see at </w:t>
      </w:r>
      <w:r w:rsidRPr="2F35F7E0">
        <w:rPr>
          <w:rFonts w:eastAsia="Arial" w:cs="Arial"/>
          <w:b/>
          <w:bCs/>
          <w:u w:val="single"/>
        </w:rPr>
        <w:t>all</w:t>
      </w:r>
      <w:r w:rsidRPr="2F35F7E0">
        <w:rPr>
          <w:rFonts w:eastAsia="Arial" w:cs="Arial"/>
          <w:b/>
          <w:bCs/>
        </w:rPr>
        <w:t xml:space="preserve"> existing safeguards within the legislation retained.</w:t>
      </w:r>
    </w:p>
    <w:p w14:paraId="2BCB83E7" w14:textId="0BA3CD1B" w:rsidR="00FB4839" w:rsidRDefault="00FB4839" w:rsidP="2F35F7E0">
      <w:pPr>
        <w:spacing w:after="0" w:line="360" w:lineRule="auto"/>
        <w:rPr>
          <w:rFonts w:eastAsia="Arial" w:cs="Arial"/>
        </w:rPr>
      </w:pPr>
    </w:p>
    <w:p w14:paraId="63C45A7A" w14:textId="46907B5E" w:rsidR="00FB4839" w:rsidRDefault="00FB4839" w:rsidP="2F35F7E0">
      <w:pPr>
        <w:spacing w:after="0" w:line="360" w:lineRule="auto"/>
        <w:rPr>
          <w:rFonts w:eastAsia="Arial" w:cs="Arial"/>
        </w:rPr>
      </w:pPr>
      <w:r w:rsidRPr="79E4B6D4">
        <w:rPr>
          <w:rFonts w:eastAsia="Arial" w:cs="Arial"/>
        </w:rPr>
        <w:t xml:space="preserve">DPA </w:t>
      </w:r>
      <w:r w:rsidR="051406BB" w:rsidRPr="79E4B6D4">
        <w:rPr>
          <w:rFonts w:eastAsia="Arial" w:cs="Arial"/>
        </w:rPr>
        <w:t xml:space="preserve">also </w:t>
      </w:r>
      <w:r w:rsidR="01C90BD7" w:rsidRPr="79E4B6D4">
        <w:rPr>
          <w:rFonts w:eastAsia="Arial" w:cs="Arial"/>
        </w:rPr>
        <w:t>seek</w:t>
      </w:r>
      <w:r w:rsidR="57502BBA" w:rsidRPr="79E4B6D4">
        <w:rPr>
          <w:rFonts w:eastAsia="Arial" w:cs="Arial"/>
        </w:rPr>
        <w:t>s</w:t>
      </w:r>
      <w:r w:rsidR="01C90BD7" w:rsidRPr="79E4B6D4">
        <w:rPr>
          <w:rFonts w:eastAsia="Arial" w:cs="Arial"/>
        </w:rPr>
        <w:t xml:space="preserve"> an additional further </w:t>
      </w:r>
      <w:r w:rsidRPr="79E4B6D4">
        <w:rPr>
          <w:rFonts w:eastAsia="Arial" w:cs="Arial"/>
        </w:rPr>
        <w:t>safeguard</w:t>
      </w:r>
      <w:r w:rsidR="248B62D3" w:rsidRPr="79E4B6D4">
        <w:rPr>
          <w:rFonts w:eastAsia="Arial" w:cs="Arial"/>
        </w:rPr>
        <w:t xml:space="preserve"> </w:t>
      </w:r>
      <w:r w:rsidR="740BF107" w:rsidRPr="79E4B6D4">
        <w:rPr>
          <w:rFonts w:eastAsia="Arial" w:cs="Arial"/>
        </w:rPr>
        <w:t>be added</w:t>
      </w:r>
      <w:r w:rsidR="16C7C48B" w:rsidRPr="79E4B6D4">
        <w:rPr>
          <w:rFonts w:eastAsia="Arial" w:cs="Arial"/>
        </w:rPr>
        <w:t xml:space="preserve"> - </w:t>
      </w:r>
      <w:r w:rsidR="319C0B3B" w:rsidRPr="79E4B6D4">
        <w:rPr>
          <w:rFonts w:eastAsia="Arial" w:cs="Arial"/>
        </w:rPr>
        <w:t xml:space="preserve">to </w:t>
      </w:r>
      <w:r w:rsidR="7D90A239" w:rsidRPr="79E4B6D4">
        <w:rPr>
          <w:rFonts w:eastAsia="Arial" w:cs="Arial"/>
        </w:rPr>
        <w:t>require a</w:t>
      </w:r>
      <w:r w:rsidR="00D14733" w:rsidRPr="79E4B6D4">
        <w:rPr>
          <w:rFonts w:eastAsia="Arial" w:cs="Arial"/>
        </w:rPr>
        <w:t xml:space="preserve"> cooling off </w:t>
      </w:r>
      <w:r w:rsidR="4A8D8C77" w:rsidRPr="79E4B6D4">
        <w:rPr>
          <w:rFonts w:eastAsia="Arial" w:cs="Arial"/>
        </w:rPr>
        <w:t>period</w:t>
      </w:r>
      <w:r w:rsidR="4F00B7A8" w:rsidRPr="79E4B6D4">
        <w:rPr>
          <w:rFonts w:eastAsia="Arial" w:cs="Arial"/>
        </w:rPr>
        <w:t xml:space="preserve"> of seven days once approval has been given before proceeding with the euthanasia</w:t>
      </w:r>
      <w:r w:rsidR="00D14733" w:rsidRPr="79E4B6D4">
        <w:rPr>
          <w:rFonts w:eastAsia="Arial" w:cs="Arial"/>
        </w:rPr>
        <w:t xml:space="preserve">. </w:t>
      </w:r>
      <w:r w:rsidR="077763F1" w:rsidRPr="79E4B6D4">
        <w:rPr>
          <w:rFonts w:eastAsia="Arial" w:cs="Arial"/>
        </w:rPr>
        <w:t>This would bring NZ more in</w:t>
      </w:r>
      <w:r w:rsidR="00D14733" w:rsidRPr="79E4B6D4">
        <w:rPr>
          <w:rFonts w:eastAsia="Arial" w:cs="Arial"/>
        </w:rPr>
        <w:t xml:space="preserve"> line with other co</w:t>
      </w:r>
      <w:r w:rsidR="003268D9" w:rsidRPr="79E4B6D4">
        <w:rPr>
          <w:rFonts w:eastAsia="Arial" w:cs="Arial"/>
        </w:rPr>
        <w:t>mparable countrie</w:t>
      </w:r>
      <w:r w:rsidR="44E1B3BE" w:rsidRPr="79E4B6D4">
        <w:rPr>
          <w:rFonts w:eastAsia="Arial" w:cs="Arial"/>
        </w:rPr>
        <w:t xml:space="preserve">s. </w:t>
      </w:r>
      <w:r w:rsidR="6A945F21" w:rsidRPr="79E4B6D4">
        <w:rPr>
          <w:rFonts w:eastAsia="Arial" w:cs="Arial"/>
        </w:rPr>
        <w:t>A</w:t>
      </w:r>
      <w:r w:rsidR="00D426A6" w:rsidRPr="79E4B6D4">
        <w:rPr>
          <w:rFonts w:eastAsia="Arial" w:cs="Arial"/>
        </w:rPr>
        <w:t xml:space="preserve"> cooling off </w:t>
      </w:r>
      <w:r w:rsidR="681564F1" w:rsidRPr="79E4B6D4">
        <w:rPr>
          <w:rFonts w:eastAsia="Arial" w:cs="Arial"/>
        </w:rPr>
        <w:t>period would</w:t>
      </w:r>
      <w:r w:rsidR="00D426A6" w:rsidRPr="79E4B6D4">
        <w:rPr>
          <w:rFonts w:eastAsia="Arial" w:cs="Arial"/>
        </w:rPr>
        <w:t xml:space="preserve"> </w:t>
      </w:r>
      <w:r w:rsidR="009F4870" w:rsidRPr="79E4B6D4">
        <w:rPr>
          <w:rFonts w:eastAsia="Arial" w:cs="Arial"/>
        </w:rPr>
        <w:t xml:space="preserve">apply to everyone who successfully applies for assisted dying in that they would not be </w:t>
      </w:r>
      <w:r w:rsidR="00313FFF" w:rsidRPr="79E4B6D4">
        <w:rPr>
          <w:rFonts w:eastAsia="Arial" w:cs="Arial"/>
        </w:rPr>
        <w:t>able to proceed</w:t>
      </w:r>
      <w:r w:rsidR="00B05F6C" w:rsidRPr="79E4B6D4">
        <w:rPr>
          <w:rFonts w:eastAsia="Arial" w:cs="Arial"/>
        </w:rPr>
        <w:t xml:space="preserve"> with</w:t>
      </w:r>
      <w:r w:rsidR="00215B9D" w:rsidRPr="79E4B6D4">
        <w:rPr>
          <w:rFonts w:eastAsia="Arial" w:cs="Arial"/>
        </w:rPr>
        <w:t xml:space="preserve"> it</w:t>
      </w:r>
      <w:r w:rsidR="00313FFF" w:rsidRPr="79E4B6D4">
        <w:rPr>
          <w:rFonts w:eastAsia="Arial" w:cs="Arial"/>
        </w:rPr>
        <w:t xml:space="preserve"> until a</w:t>
      </w:r>
      <w:r w:rsidR="00B05F6C" w:rsidRPr="79E4B6D4">
        <w:rPr>
          <w:rFonts w:eastAsia="Arial" w:cs="Arial"/>
        </w:rPr>
        <w:t>fter a</w:t>
      </w:r>
      <w:r w:rsidR="00313FFF" w:rsidRPr="79E4B6D4">
        <w:rPr>
          <w:rFonts w:eastAsia="Arial" w:cs="Arial"/>
        </w:rPr>
        <w:t xml:space="preserve"> minimum of seven days</w:t>
      </w:r>
      <w:r w:rsidR="00C6254B" w:rsidRPr="79E4B6D4">
        <w:rPr>
          <w:rFonts w:eastAsia="Arial" w:cs="Arial"/>
        </w:rPr>
        <w:t xml:space="preserve"> </w:t>
      </w:r>
      <w:r w:rsidR="00215B9D" w:rsidRPr="79E4B6D4">
        <w:rPr>
          <w:rFonts w:eastAsia="Arial" w:cs="Arial"/>
        </w:rPr>
        <w:t xml:space="preserve">have </w:t>
      </w:r>
      <w:r w:rsidR="009616F1" w:rsidRPr="79E4B6D4">
        <w:rPr>
          <w:rFonts w:eastAsia="Arial" w:cs="Arial"/>
        </w:rPr>
        <w:t>elapsed from time of approv</w:t>
      </w:r>
      <w:r w:rsidR="00ED221B" w:rsidRPr="79E4B6D4">
        <w:rPr>
          <w:rFonts w:eastAsia="Arial" w:cs="Arial"/>
        </w:rPr>
        <w:t>al</w:t>
      </w:r>
      <w:r w:rsidR="006F34D3" w:rsidRPr="79E4B6D4">
        <w:rPr>
          <w:rFonts w:eastAsia="Arial" w:cs="Arial"/>
        </w:rPr>
        <w:t>.</w:t>
      </w:r>
      <w:r w:rsidR="007A6513" w:rsidRPr="79E4B6D4">
        <w:rPr>
          <w:rStyle w:val="FootnoteReference"/>
          <w:rFonts w:eastAsia="Arial" w:cs="Arial"/>
        </w:rPr>
        <w:footnoteReference w:id="18"/>
      </w:r>
    </w:p>
    <w:p w14:paraId="7CE7E668" w14:textId="77777777" w:rsidR="006F34D3" w:rsidRDefault="006F34D3" w:rsidP="4D53C7D6">
      <w:pPr>
        <w:spacing w:after="0" w:line="360" w:lineRule="auto"/>
        <w:rPr>
          <w:rFonts w:eastAsia="Arial" w:cs="Arial"/>
          <w:szCs w:val="24"/>
        </w:rPr>
      </w:pPr>
    </w:p>
    <w:p w14:paraId="12273CA5" w14:textId="2FAD2242" w:rsidR="006F34D3" w:rsidRDefault="007609D5" w:rsidP="4D53C7D6">
      <w:pPr>
        <w:spacing w:after="0" w:line="360" w:lineRule="auto"/>
        <w:rPr>
          <w:rFonts w:eastAsia="Arial" w:cs="Arial"/>
        </w:rPr>
      </w:pPr>
      <w:r w:rsidRPr="2F35F7E0">
        <w:rPr>
          <w:rFonts w:eastAsia="Arial" w:cs="Arial"/>
        </w:rPr>
        <w:t xml:space="preserve">DPA </w:t>
      </w:r>
      <w:r w:rsidR="00327CAE" w:rsidRPr="2F35F7E0">
        <w:rPr>
          <w:rFonts w:eastAsia="Arial" w:cs="Arial"/>
        </w:rPr>
        <w:t>acknowledges</w:t>
      </w:r>
      <w:r w:rsidR="006F34D3" w:rsidRPr="2F35F7E0">
        <w:rPr>
          <w:rFonts w:eastAsia="Arial" w:cs="Arial"/>
        </w:rPr>
        <w:t xml:space="preserve"> that people who are successful can reverse their decision at </w:t>
      </w:r>
      <w:r w:rsidR="3020447C" w:rsidRPr="2F35F7E0">
        <w:rPr>
          <w:rFonts w:eastAsia="Arial" w:cs="Arial"/>
        </w:rPr>
        <w:t>any time</w:t>
      </w:r>
      <w:r w:rsidRPr="2F35F7E0">
        <w:rPr>
          <w:rFonts w:eastAsia="Arial" w:cs="Arial"/>
        </w:rPr>
        <w:t xml:space="preserve"> and not proceed, but </w:t>
      </w:r>
      <w:r w:rsidR="7396C631" w:rsidRPr="2F35F7E0">
        <w:rPr>
          <w:rFonts w:eastAsia="Arial" w:cs="Arial"/>
        </w:rPr>
        <w:t xml:space="preserve">requiring a </w:t>
      </w:r>
      <w:r w:rsidRPr="2F35F7E0">
        <w:rPr>
          <w:rFonts w:eastAsia="Arial" w:cs="Arial"/>
        </w:rPr>
        <w:t>cooling off period</w:t>
      </w:r>
      <w:r w:rsidR="00215B9D" w:rsidRPr="2F35F7E0">
        <w:rPr>
          <w:rFonts w:eastAsia="Arial" w:cs="Arial"/>
        </w:rPr>
        <w:t xml:space="preserve"> would ensure that anyone who</w:t>
      </w:r>
      <w:r w:rsidR="008E69B5" w:rsidRPr="2F35F7E0">
        <w:rPr>
          <w:rFonts w:eastAsia="Arial" w:cs="Arial"/>
        </w:rPr>
        <w:t xml:space="preserve"> successfully</w:t>
      </w:r>
      <w:r w:rsidR="00215B9D" w:rsidRPr="2F35F7E0">
        <w:rPr>
          <w:rFonts w:eastAsia="Arial" w:cs="Arial"/>
        </w:rPr>
        <w:t xml:space="preserve"> applies </w:t>
      </w:r>
      <w:r w:rsidR="002358CA" w:rsidRPr="2F35F7E0">
        <w:rPr>
          <w:rFonts w:eastAsia="Arial" w:cs="Arial"/>
        </w:rPr>
        <w:t>would</w:t>
      </w:r>
      <w:r w:rsidR="00DE3D5E" w:rsidRPr="2F35F7E0">
        <w:rPr>
          <w:rFonts w:eastAsia="Arial" w:cs="Arial"/>
        </w:rPr>
        <w:t xml:space="preserve"> have one last opportunity to reflect on their decision </w:t>
      </w:r>
      <w:r w:rsidR="002358CA" w:rsidRPr="2F35F7E0">
        <w:rPr>
          <w:rFonts w:eastAsia="Arial" w:cs="Arial"/>
        </w:rPr>
        <w:t>as there is no coming back from death</w:t>
      </w:r>
      <w:r w:rsidR="00DE3D5E" w:rsidRPr="2F35F7E0">
        <w:rPr>
          <w:rFonts w:eastAsia="Arial" w:cs="Arial"/>
        </w:rPr>
        <w:t>.</w:t>
      </w:r>
    </w:p>
    <w:p w14:paraId="2329C02C" w14:textId="77777777" w:rsidR="005718F1" w:rsidRDefault="005718F1" w:rsidP="4D53C7D6">
      <w:pPr>
        <w:spacing w:after="0" w:line="360" w:lineRule="auto"/>
        <w:rPr>
          <w:rFonts w:eastAsia="Arial" w:cs="Arial"/>
          <w:szCs w:val="24"/>
        </w:rPr>
      </w:pPr>
    </w:p>
    <w:p w14:paraId="7D76F7C7" w14:textId="7534A158" w:rsidR="005718F1" w:rsidRDefault="005718F1" w:rsidP="2F35F7E0">
      <w:pPr>
        <w:spacing w:after="0" w:line="360" w:lineRule="auto"/>
        <w:rPr>
          <w:rFonts w:eastAsia="Arial" w:cs="Arial"/>
        </w:rPr>
      </w:pPr>
      <w:r w:rsidRPr="2F35F7E0">
        <w:rPr>
          <w:rFonts w:eastAsia="Arial" w:cs="Arial"/>
        </w:rPr>
        <w:t xml:space="preserve">As we have </w:t>
      </w:r>
      <w:r w:rsidR="61CD0D61" w:rsidRPr="2F35F7E0">
        <w:rPr>
          <w:rFonts w:eastAsia="Arial" w:cs="Arial"/>
        </w:rPr>
        <w:t xml:space="preserve">highlighted </w:t>
      </w:r>
      <w:r w:rsidR="00747D2E" w:rsidRPr="2F35F7E0">
        <w:rPr>
          <w:rFonts w:eastAsia="Arial" w:cs="Arial"/>
        </w:rPr>
        <w:t xml:space="preserve">above, the possibility that </w:t>
      </w:r>
      <w:r w:rsidR="001D531B" w:rsidRPr="2F35F7E0">
        <w:rPr>
          <w:rFonts w:eastAsia="Arial" w:cs="Arial"/>
        </w:rPr>
        <w:t>assisted dying could be extended to cover people with more conditions</w:t>
      </w:r>
      <w:r w:rsidR="00F01DC8" w:rsidRPr="2F35F7E0">
        <w:rPr>
          <w:rFonts w:eastAsia="Arial" w:cs="Arial"/>
        </w:rPr>
        <w:t xml:space="preserve"> and the prohibition against health professionals initiating </w:t>
      </w:r>
      <w:r w:rsidR="009966DC" w:rsidRPr="2F35F7E0">
        <w:rPr>
          <w:rFonts w:eastAsia="Arial" w:cs="Arial"/>
        </w:rPr>
        <w:t>conversations around it</w:t>
      </w:r>
      <w:r w:rsidR="00CE5335" w:rsidRPr="2F35F7E0">
        <w:rPr>
          <w:rFonts w:eastAsia="Arial" w:cs="Arial"/>
        </w:rPr>
        <w:t xml:space="preserve"> b</w:t>
      </w:r>
      <w:r w:rsidR="00012050" w:rsidRPr="2F35F7E0">
        <w:rPr>
          <w:rFonts w:eastAsia="Arial" w:cs="Arial"/>
        </w:rPr>
        <w:t>eing</w:t>
      </w:r>
      <w:r w:rsidR="009966DC" w:rsidRPr="2F35F7E0">
        <w:rPr>
          <w:rFonts w:eastAsia="Arial" w:cs="Arial"/>
        </w:rPr>
        <w:t xml:space="preserve"> lifted concerns us</w:t>
      </w:r>
      <w:r w:rsidR="00DD5A26" w:rsidRPr="2F35F7E0">
        <w:rPr>
          <w:rFonts w:eastAsia="Arial" w:cs="Arial"/>
        </w:rPr>
        <w:t xml:space="preserve"> very</w:t>
      </w:r>
      <w:r w:rsidR="009966DC" w:rsidRPr="2F35F7E0">
        <w:rPr>
          <w:rFonts w:eastAsia="Arial" w:cs="Arial"/>
        </w:rPr>
        <w:t xml:space="preserve"> deeply, especially against the background </w:t>
      </w:r>
      <w:r w:rsidR="00012050" w:rsidRPr="2F35F7E0">
        <w:rPr>
          <w:rFonts w:eastAsia="Arial" w:cs="Arial"/>
        </w:rPr>
        <w:t xml:space="preserve">where </w:t>
      </w:r>
      <w:r w:rsidR="6C735B28" w:rsidRPr="2F35F7E0">
        <w:rPr>
          <w:rFonts w:eastAsia="Arial" w:cs="Arial"/>
        </w:rPr>
        <w:t xml:space="preserve">significant sections </w:t>
      </w:r>
      <w:r w:rsidR="00012050" w:rsidRPr="2F35F7E0">
        <w:rPr>
          <w:rFonts w:eastAsia="Arial" w:cs="Arial"/>
        </w:rPr>
        <w:t xml:space="preserve">of </w:t>
      </w:r>
      <w:r w:rsidR="00DD5A26" w:rsidRPr="2F35F7E0">
        <w:rPr>
          <w:rFonts w:eastAsia="Arial" w:cs="Arial"/>
        </w:rPr>
        <w:t xml:space="preserve">New Zealand </w:t>
      </w:r>
      <w:r w:rsidR="00012050" w:rsidRPr="2F35F7E0">
        <w:rPr>
          <w:rFonts w:eastAsia="Arial" w:cs="Arial"/>
        </w:rPr>
        <w:t>society</w:t>
      </w:r>
      <w:r w:rsidR="006E13B3" w:rsidRPr="2F35F7E0">
        <w:rPr>
          <w:rFonts w:eastAsia="Arial" w:cs="Arial"/>
        </w:rPr>
        <w:t xml:space="preserve"> still</w:t>
      </w:r>
      <w:r w:rsidR="00012050" w:rsidRPr="2F35F7E0">
        <w:rPr>
          <w:rFonts w:eastAsia="Arial" w:cs="Arial"/>
        </w:rPr>
        <w:t xml:space="preserve"> struggle with the concept of disability equity</w:t>
      </w:r>
      <w:r w:rsidR="006E13B3" w:rsidRPr="2F35F7E0">
        <w:rPr>
          <w:rFonts w:eastAsia="Arial" w:cs="Arial"/>
        </w:rPr>
        <w:t xml:space="preserve"> and human rights.</w:t>
      </w:r>
    </w:p>
    <w:p w14:paraId="5BA7BF7D" w14:textId="4F20E834" w:rsidR="00F8206B" w:rsidRDefault="00F8206B" w:rsidP="4D53C7D6">
      <w:pPr>
        <w:spacing w:after="0" w:line="360" w:lineRule="auto"/>
        <w:rPr>
          <w:rFonts w:eastAsia="Arial" w:cs="Arial"/>
          <w:szCs w:val="24"/>
        </w:rPr>
      </w:pPr>
    </w:p>
    <w:tbl>
      <w:tblPr>
        <w:tblStyle w:val="TableGrid"/>
        <w:tblW w:w="0" w:type="auto"/>
        <w:tblLook w:val="04A0" w:firstRow="1" w:lastRow="0" w:firstColumn="1" w:lastColumn="0" w:noHBand="0" w:noVBand="1"/>
      </w:tblPr>
      <w:tblGrid>
        <w:gridCol w:w="9016"/>
      </w:tblGrid>
      <w:tr w:rsidR="00315121" w14:paraId="639E2ECF" w14:textId="77777777" w:rsidTr="2F35F7E0">
        <w:tc>
          <w:tcPr>
            <w:tcW w:w="9016" w:type="dxa"/>
          </w:tcPr>
          <w:p w14:paraId="631CD181" w14:textId="340BA400" w:rsidR="00315121" w:rsidRDefault="00315121" w:rsidP="4D53C7D6">
            <w:pPr>
              <w:spacing w:after="0" w:line="360" w:lineRule="auto"/>
              <w:rPr>
                <w:rFonts w:eastAsia="Arial" w:cs="Arial"/>
              </w:rPr>
            </w:pPr>
            <w:r w:rsidRPr="2F35F7E0">
              <w:rPr>
                <w:rFonts w:eastAsia="Arial" w:cs="Arial"/>
                <w:b/>
                <w:bCs/>
              </w:rPr>
              <w:lastRenderedPageBreak/>
              <w:t xml:space="preserve">Recommendation </w:t>
            </w:r>
            <w:r w:rsidR="42DF3235" w:rsidRPr="2F35F7E0">
              <w:rPr>
                <w:rFonts w:eastAsia="Arial" w:cs="Arial"/>
                <w:b/>
                <w:bCs/>
              </w:rPr>
              <w:t>2</w:t>
            </w:r>
            <w:r w:rsidRPr="2F35F7E0">
              <w:rPr>
                <w:rFonts w:eastAsia="Arial" w:cs="Arial"/>
                <w:b/>
                <w:bCs/>
              </w:rPr>
              <w:t xml:space="preserve">: </w:t>
            </w:r>
            <w:r w:rsidRPr="2F35F7E0">
              <w:rPr>
                <w:rFonts w:eastAsia="Arial" w:cs="Arial"/>
              </w:rPr>
              <w:t>that the EOLC Act be amended to incorporate a ‘cooling off period’ applying for the first seven days after approval for assisted dying is given.</w:t>
            </w:r>
          </w:p>
        </w:tc>
      </w:tr>
    </w:tbl>
    <w:p w14:paraId="4EE04CB6" w14:textId="77777777" w:rsidR="00315121" w:rsidRPr="00F8206B" w:rsidRDefault="00315121" w:rsidP="4D53C7D6">
      <w:pPr>
        <w:spacing w:after="0" w:line="360" w:lineRule="auto"/>
        <w:rPr>
          <w:rFonts w:eastAsia="Arial" w:cs="Arial"/>
          <w:szCs w:val="24"/>
        </w:rPr>
      </w:pPr>
    </w:p>
    <w:p w14:paraId="76ED3D8C" w14:textId="278E7CF3" w:rsidR="639CC76E" w:rsidRDefault="639CC76E" w:rsidP="22D1F557">
      <w:pPr>
        <w:spacing w:after="0" w:line="360" w:lineRule="auto"/>
        <w:rPr>
          <w:rFonts w:eastAsia="Arial" w:cs="Arial"/>
          <w:szCs w:val="24"/>
        </w:rPr>
      </w:pPr>
    </w:p>
    <w:p w14:paraId="2157FD28" w14:textId="409A6F2A" w:rsidR="4D53C7D6" w:rsidRDefault="4D53C7D6" w:rsidP="4D53C7D6">
      <w:pPr>
        <w:spacing w:after="0" w:line="360" w:lineRule="auto"/>
        <w:rPr>
          <w:rFonts w:eastAsia="Arial" w:cs="Arial"/>
          <w:szCs w:val="24"/>
        </w:rPr>
      </w:pPr>
    </w:p>
    <w:p w14:paraId="1A9B2A23" w14:textId="4A6DF5C0" w:rsidR="009A2468" w:rsidRDefault="00A27628" w:rsidP="00141E09">
      <w:pPr>
        <w:spacing w:line="360" w:lineRule="auto"/>
        <w:rPr>
          <w:b/>
          <w:bCs/>
          <w:sz w:val="28"/>
          <w:szCs w:val="28"/>
        </w:rPr>
      </w:pPr>
      <w:r>
        <w:rPr>
          <w:b/>
          <w:bCs/>
          <w:sz w:val="28"/>
          <w:szCs w:val="28"/>
        </w:rPr>
        <w:t xml:space="preserve">Q.3: </w:t>
      </w:r>
      <w:r w:rsidR="009A2468">
        <w:rPr>
          <w:b/>
          <w:bCs/>
          <w:sz w:val="28"/>
          <w:szCs w:val="28"/>
        </w:rPr>
        <w:t>Process to receive assisted dying</w:t>
      </w:r>
    </w:p>
    <w:p w14:paraId="7A33716B" w14:textId="47D08784" w:rsidR="00867426" w:rsidRPr="00995AD9" w:rsidRDefault="00D02709" w:rsidP="00995AD9">
      <w:pPr>
        <w:pStyle w:val="ListParagraph"/>
        <w:numPr>
          <w:ilvl w:val="0"/>
          <w:numId w:val="46"/>
        </w:numPr>
        <w:spacing w:line="360" w:lineRule="auto"/>
        <w:rPr>
          <w:sz w:val="28"/>
          <w:szCs w:val="28"/>
        </w:rPr>
      </w:pPr>
      <w:r w:rsidRPr="00995AD9">
        <w:rPr>
          <w:szCs w:val="24"/>
        </w:rPr>
        <w:t>Do you think any changes are needed to the process to apply for and receive assisted dying</w:t>
      </w:r>
      <w:r w:rsidR="00DE01BC" w:rsidRPr="00995AD9">
        <w:rPr>
          <w:szCs w:val="24"/>
        </w:rPr>
        <w:t>?</w:t>
      </w:r>
    </w:p>
    <w:p w14:paraId="7B69BB1C" w14:textId="34843119" w:rsidR="00BC5087" w:rsidRDefault="175F2D14" w:rsidP="2F35F7E0">
      <w:pPr>
        <w:spacing w:after="0" w:line="360" w:lineRule="auto"/>
        <w:rPr>
          <w:rFonts w:eastAsia="Arial" w:cs="Arial"/>
          <w:color w:val="000000" w:themeColor="text1"/>
        </w:rPr>
      </w:pPr>
      <w:r w:rsidRPr="2F35F7E0">
        <w:rPr>
          <w:rFonts w:eastAsia="Arial" w:cs="Arial"/>
          <w:color w:val="000000" w:themeColor="text1"/>
        </w:rPr>
        <w:t>DPA believes that it</w:t>
      </w:r>
      <w:r w:rsidR="79126912" w:rsidRPr="2F35F7E0">
        <w:rPr>
          <w:rFonts w:eastAsia="Arial" w:cs="Arial"/>
          <w:color w:val="000000" w:themeColor="text1"/>
        </w:rPr>
        <w:t xml:space="preserve"> is essential that t</w:t>
      </w:r>
      <w:r w:rsidR="000344A4" w:rsidRPr="2F35F7E0">
        <w:rPr>
          <w:rFonts w:eastAsia="Arial" w:cs="Arial"/>
          <w:color w:val="000000" w:themeColor="text1"/>
        </w:rPr>
        <w:t>he EOLC</w:t>
      </w:r>
      <w:r w:rsidR="00C82131" w:rsidRPr="2F35F7E0">
        <w:rPr>
          <w:rFonts w:eastAsia="Arial" w:cs="Arial"/>
          <w:color w:val="000000" w:themeColor="text1"/>
        </w:rPr>
        <w:t xml:space="preserve"> </w:t>
      </w:r>
      <w:r w:rsidR="6EEDBF0D" w:rsidRPr="2F35F7E0">
        <w:rPr>
          <w:rFonts w:eastAsia="Arial" w:cs="Arial"/>
          <w:color w:val="000000" w:themeColor="text1"/>
        </w:rPr>
        <w:t>process be</w:t>
      </w:r>
      <w:r w:rsidR="00C82131" w:rsidRPr="2F35F7E0">
        <w:rPr>
          <w:rFonts w:eastAsia="Arial" w:cs="Arial"/>
          <w:color w:val="000000" w:themeColor="text1"/>
        </w:rPr>
        <w:t xml:space="preserve"> </w:t>
      </w:r>
      <w:r w:rsidR="00C27226" w:rsidRPr="2F35F7E0">
        <w:rPr>
          <w:rFonts w:eastAsia="Arial" w:cs="Arial"/>
          <w:color w:val="000000" w:themeColor="text1"/>
        </w:rPr>
        <w:t xml:space="preserve">completely differentiated from the </w:t>
      </w:r>
      <w:r w:rsidR="00C82131" w:rsidRPr="2F35F7E0">
        <w:rPr>
          <w:rFonts w:eastAsia="Arial" w:cs="Arial"/>
          <w:color w:val="000000" w:themeColor="text1"/>
        </w:rPr>
        <w:t>process around end-of-life directives</w:t>
      </w:r>
      <w:r w:rsidR="00BC5087" w:rsidRPr="2F35F7E0">
        <w:rPr>
          <w:rFonts w:eastAsia="Arial" w:cs="Arial"/>
          <w:color w:val="000000" w:themeColor="text1"/>
        </w:rPr>
        <w:t>.</w:t>
      </w:r>
    </w:p>
    <w:p w14:paraId="751EB0F8" w14:textId="77777777" w:rsidR="00BC5087" w:rsidRDefault="00BC5087" w:rsidP="0078121F">
      <w:pPr>
        <w:spacing w:after="0" w:line="360" w:lineRule="auto"/>
        <w:rPr>
          <w:rFonts w:eastAsia="Arial" w:cs="Arial"/>
          <w:color w:val="000000" w:themeColor="text1"/>
          <w:szCs w:val="24"/>
        </w:rPr>
      </w:pPr>
    </w:p>
    <w:p w14:paraId="1090441E" w14:textId="6CF3B5CE" w:rsidR="007E6166" w:rsidRDefault="00BC5087" w:rsidP="0078121F">
      <w:pPr>
        <w:spacing w:after="0" w:line="360" w:lineRule="auto"/>
        <w:rPr>
          <w:rFonts w:eastAsia="Arial" w:cs="Arial"/>
          <w:color w:val="000000" w:themeColor="text1"/>
          <w:szCs w:val="24"/>
        </w:rPr>
      </w:pPr>
      <w:r>
        <w:rPr>
          <w:rFonts w:eastAsia="Arial" w:cs="Arial"/>
          <w:color w:val="000000" w:themeColor="text1"/>
          <w:szCs w:val="24"/>
        </w:rPr>
        <w:t xml:space="preserve">Recently, DPA made a submission to the Law Commission’s review on adult </w:t>
      </w:r>
      <w:r w:rsidR="00703A3D">
        <w:rPr>
          <w:rFonts w:eastAsia="Arial" w:cs="Arial"/>
          <w:color w:val="000000" w:themeColor="text1"/>
          <w:szCs w:val="24"/>
        </w:rPr>
        <w:t xml:space="preserve">decision making. </w:t>
      </w:r>
      <w:r w:rsidR="00B277AD">
        <w:rPr>
          <w:rFonts w:eastAsia="Arial" w:cs="Arial"/>
          <w:color w:val="000000" w:themeColor="text1"/>
          <w:szCs w:val="24"/>
        </w:rPr>
        <w:t xml:space="preserve">We </w:t>
      </w:r>
      <w:r w:rsidR="00315121">
        <w:rPr>
          <w:rFonts w:eastAsia="Arial" w:cs="Arial"/>
          <w:color w:val="000000" w:themeColor="text1"/>
          <w:szCs w:val="24"/>
        </w:rPr>
        <w:t>recommended</w:t>
      </w:r>
      <w:r w:rsidR="00B277AD">
        <w:rPr>
          <w:rFonts w:eastAsia="Arial" w:cs="Arial"/>
          <w:color w:val="000000" w:themeColor="text1"/>
          <w:szCs w:val="24"/>
        </w:rPr>
        <w:t xml:space="preserve"> the need for protections to be afforded to people making end of life directi</w:t>
      </w:r>
      <w:r w:rsidR="007E6166">
        <w:rPr>
          <w:rFonts w:eastAsia="Arial" w:cs="Arial"/>
          <w:color w:val="000000" w:themeColor="text1"/>
          <w:szCs w:val="24"/>
        </w:rPr>
        <w:t>ves which determines how a person wishes to be treated both when and after they die.</w:t>
      </w:r>
    </w:p>
    <w:p w14:paraId="4019E1B3" w14:textId="77777777" w:rsidR="007E6166" w:rsidRDefault="007E6166" w:rsidP="0078121F">
      <w:pPr>
        <w:spacing w:after="0" w:line="360" w:lineRule="auto"/>
        <w:rPr>
          <w:rFonts w:eastAsia="Arial" w:cs="Arial"/>
          <w:color w:val="000000" w:themeColor="text1"/>
          <w:szCs w:val="24"/>
        </w:rPr>
      </w:pPr>
    </w:p>
    <w:p w14:paraId="1E18022A" w14:textId="744B3261" w:rsidR="00C82131" w:rsidRDefault="003B5140" w:rsidP="2F35F7E0">
      <w:pPr>
        <w:spacing w:after="0" w:line="360" w:lineRule="auto"/>
        <w:rPr>
          <w:rFonts w:eastAsia="Arial" w:cs="Arial"/>
        </w:rPr>
      </w:pPr>
      <w:r w:rsidRPr="2F35F7E0">
        <w:rPr>
          <w:rFonts w:eastAsia="Arial" w:cs="Arial"/>
          <w:color w:val="000000" w:themeColor="text1"/>
        </w:rPr>
        <w:t>There are</w:t>
      </w:r>
      <w:r w:rsidR="1F1555D9" w:rsidRPr="2F35F7E0">
        <w:rPr>
          <w:rFonts w:eastAsia="Arial" w:cs="Arial"/>
          <w:color w:val="000000" w:themeColor="text1"/>
        </w:rPr>
        <w:t xml:space="preserve"> clear </w:t>
      </w:r>
      <w:r w:rsidRPr="2F35F7E0">
        <w:rPr>
          <w:rFonts w:eastAsia="Arial" w:cs="Arial"/>
          <w:color w:val="000000" w:themeColor="text1"/>
        </w:rPr>
        <w:t>pitfalls when people make requests for assisted dying as part of an end-of-life directive as</w:t>
      </w:r>
      <w:r w:rsidR="00C82131" w:rsidRPr="2F35F7E0">
        <w:rPr>
          <w:rFonts w:eastAsia="Arial" w:cs="Arial"/>
          <w:color w:val="000000" w:themeColor="text1"/>
        </w:rPr>
        <w:t xml:space="preserve"> for example, in Denmark and the Netherlands, people can state that they want euthanasia but may get to the point where they have the condition they did</w:t>
      </w:r>
      <w:r w:rsidR="00B13507" w:rsidRPr="2F35F7E0">
        <w:rPr>
          <w:rFonts w:eastAsia="Arial" w:cs="Arial"/>
          <w:color w:val="000000" w:themeColor="text1"/>
        </w:rPr>
        <w:t xml:space="preserve"> not</w:t>
      </w:r>
      <w:r w:rsidR="00C82131" w:rsidRPr="2F35F7E0">
        <w:rPr>
          <w:rFonts w:eastAsia="Arial" w:cs="Arial"/>
          <w:color w:val="000000" w:themeColor="text1"/>
        </w:rPr>
        <w:t xml:space="preserve"> want and</w:t>
      </w:r>
      <w:r w:rsidR="00FE7B02" w:rsidRPr="2F35F7E0">
        <w:rPr>
          <w:rFonts w:eastAsia="Arial" w:cs="Arial"/>
          <w:color w:val="000000" w:themeColor="text1"/>
        </w:rPr>
        <w:t xml:space="preserve"> then</w:t>
      </w:r>
      <w:r w:rsidR="00C82131" w:rsidRPr="2F35F7E0">
        <w:rPr>
          <w:rFonts w:eastAsia="Arial" w:cs="Arial"/>
          <w:color w:val="000000" w:themeColor="text1"/>
        </w:rPr>
        <w:t xml:space="preserve"> change their mind</w:t>
      </w:r>
      <w:r w:rsidR="00FE7B02" w:rsidRPr="2F35F7E0">
        <w:rPr>
          <w:rFonts w:eastAsia="Arial" w:cs="Arial"/>
          <w:color w:val="000000" w:themeColor="text1"/>
        </w:rPr>
        <w:t xml:space="preserve"> about assisted dying</w:t>
      </w:r>
      <w:r w:rsidR="00C82131" w:rsidRPr="2F35F7E0">
        <w:rPr>
          <w:rFonts w:eastAsia="Arial" w:cs="Arial"/>
          <w:color w:val="000000" w:themeColor="text1"/>
        </w:rPr>
        <w:t xml:space="preserve">. </w:t>
      </w:r>
    </w:p>
    <w:p w14:paraId="60B9FF19" w14:textId="77777777" w:rsidR="00CF7A17" w:rsidRDefault="00CF7A17" w:rsidP="0078121F">
      <w:pPr>
        <w:spacing w:after="0" w:line="360" w:lineRule="auto"/>
        <w:rPr>
          <w:rFonts w:eastAsia="Arial" w:cs="Arial"/>
          <w:szCs w:val="24"/>
        </w:rPr>
      </w:pPr>
    </w:p>
    <w:p w14:paraId="6B10BE89" w14:textId="26462480" w:rsidR="00CF7A17" w:rsidRDefault="00CF7A17" w:rsidP="0078121F">
      <w:pPr>
        <w:spacing w:after="0" w:line="360" w:lineRule="auto"/>
        <w:rPr>
          <w:rFonts w:eastAsia="Arial" w:cs="Arial"/>
          <w:szCs w:val="24"/>
        </w:rPr>
      </w:pPr>
      <w:r w:rsidRPr="79E4B6D4">
        <w:rPr>
          <w:rFonts w:eastAsia="Arial" w:cs="Arial"/>
        </w:rPr>
        <w:t>In the Netherlands, there was a</w:t>
      </w:r>
      <w:r w:rsidR="00546A28" w:rsidRPr="79E4B6D4">
        <w:rPr>
          <w:rFonts w:eastAsia="Arial" w:cs="Arial"/>
        </w:rPr>
        <w:t>n internationally well reported</w:t>
      </w:r>
      <w:r w:rsidRPr="79E4B6D4">
        <w:rPr>
          <w:rFonts w:eastAsia="Arial" w:cs="Arial"/>
        </w:rPr>
        <w:t xml:space="preserve"> case</w:t>
      </w:r>
      <w:r w:rsidR="009174F6" w:rsidRPr="79E4B6D4">
        <w:rPr>
          <w:rFonts w:eastAsia="Arial" w:cs="Arial"/>
        </w:rPr>
        <w:t xml:space="preserve"> exactly along these lines</w:t>
      </w:r>
      <w:r w:rsidRPr="79E4B6D4">
        <w:rPr>
          <w:rFonts w:eastAsia="Arial" w:cs="Arial"/>
        </w:rPr>
        <w:t xml:space="preserve"> where a </w:t>
      </w:r>
      <w:r w:rsidR="00A62853" w:rsidRPr="79E4B6D4">
        <w:rPr>
          <w:rFonts w:eastAsia="Arial" w:cs="Arial"/>
        </w:rPr>
        <w:t xml:space="preserve">doctor </w:t>
      </w:r>
      <w:r w:rsidR="00FA5D13" w:rsidRPr="79E4B6D4">
        <w:rPr>
          <w:rFonts w:eastAsia="Arial" w:cs="Arial"/>
        </w:rPr>
        <w:t>was prosecuted for not</w:t>
      </w:r>
      <w:r w:rsidR="00924F50" w:rsidRPr="79E4B6D4">
        <w:rPr>
          <w:rFonts w:eastAsia="Arial" w:cs="Arial"/>
        </w:rPr>
        <w:t xml:space="preserve"> follow</w:t>
      </w:r>
      <w:r w:rsidR="00FA5D13" w:rsidRPr="79E4B6D4">
        <w:rPr>
          <w:rFonts w:eastAsia="Arial" w:cs="Arial"/>
        </w:rPr>
        <w:t>ing</w:t>
      </w:r>
      <w:r w:rsidR="00AF7B50" w:rsidRPr="79E4B6D4">
        <w:rPr>
          <w:rFonts w:eastAsia="Arial" w:cs="Arial"/>
        </w:rPr>
        <w:t xml:space="preserve"> correct</w:t>
      </w:r>
      <w:r w:rsidR="00FA5D13" w:rsidRPr="79E4B6D4">
        <w:rPr>
          <w:rFonts w:eastAsia="Arial" w:cs="Arial"/>
        </w:rPr>
        <w:t xml:space="preserve"> </w:t>
      </w:r>
      <w:r w:rsidR="00924F50" w:rsidRPr="79E4B6D4">
        <w:rPr>
          <w:rFonts w:eastAsia="Arial" w:cs="Arial"/>
        </w:rPr>
        <w:t xml:space="preserve">procedure in the case of an older woman who requested </w:t>
      </w:r>
      <w:r w:rsidR="00546A28" w:rsidRPr="79E4B6D4">
        <w:rPr>
          <w:rFonts w:eastAsia="Arial" w:cs="Arial"/>
        </w:rPr>
        <w:t>assisted dying</w:t>
      </w:r>
      <w:r w:rsidR="00924F50" w:rsidRPr="79E4B6D4">
        <w:rPr>
          <w:rFonts w:eastAsia="Arial" w:cs="Arial"/>
        </w:rPr>
        <w:t xml:space="preserve"> a</w:t>
      </w:r>
      <w:r w:rsidR="006F0DC6" w:rsidRPr="79E4B6D4">
        <w:rPr>
          <w:rFonts w:eastAsia="Arial" w:cs="Arial"/>
        </w:rPr>
        <w:t>s her preferred means of death but failed to check (as legally required) that the woman had</w:t>
      </w:r>
      <w:r w:rsidR="005454AC" w:rsidRPr="79E4B6D4">
        <w:rPr>
          <w:rFonts w:eastAsia="Arial" w:cs="Arial"/>
        </w:rPr>
        <w:t xml:space="preserve"> not</w:t>
      </w:r>
      <w:r w:rsidR="006F0DC6" w:rsidRPr="79E4B6D4">
        <w:rPr>
          <w:rFonts w:eastAsia="Arial" w:cs="Arial"/>
        </w:rPr>
        <w:t xml:space="preserve"> changed her mind </w:t>
      </w:r>
      <w:r w:rsidR="00DA036B" w:rsidRPr="79E4B6D4">
        <w:rPr>
          <w:rFonts w:eastAsia="Arial" w:cs="Arial"/>
        </w:rPr>
        <w:t xml:space="preserve">before </w:t>
      </w:r>
      <w:r w:rsidR="00D925BA" w:rsidRPr="79E4B6D4">
        <w:rPr>
          <w:rFonts w:eastAsia="Arial" w:cs="Arial"/>
        </w:rPr>
        <w:t>doing so</w:t>
      </w:r>
      <w:r w:rsidR="00252537" w:rsidRPr="79E4B6D4">
        <w:rPr>
          <w:rFonts w:eastAsia="Arial" w:cs="Arial"/>
        </w:rPr>
        <w:t>.</w:t>
      </w:r>
      <w:r w:rsidR="00E812F2" w:rsidRPr="79E4B6D4">
        <w:rPr>
          <w:rFonts w:eastAsia="Arial" w:cs="Arial"/>
        </w:rPr>
        <w:t xml:space="preserve"> This was the case as </w:t>
      </w:r>
      <w:r w:rsidR="00C07F9E" w:rsidRPr="79E4B6D4">
        <w:rPr>
          <w:rFonts w:eastAsia="Arial" w:cs="Arial"/>
        </w:rPr>
        <w:t>the woman, who lived with Alzheimer’s Disease, had also requested that she solely determine as to when the time was right</w:t>
      </w:r>
      <w:r w:rsidR="000501C4" w:rsidRPr="79E4B6D4">
        <w:rPr>
          <w:rFonts w:eastAsia="Arial" w:cs="Arial"/>
        </w:rPr>
        <w:t xml:space="preserve"> </w:t>
      </w:r>
      <w:r w:rsidR="005454AC" w:rsidRPr="79E4B6D4">
        <w:rPr>
          <w:rFonts w:eastAsia="Arial" w:cs="Arial"/>
        </w:rPr>
        <w:t>for this to be done</w:t>
      </w:r>
      <w:r w:rsidR="000501C4" w:rsidRPr="79E4B6D4">
        <w:rPr>
          <w:rFonts w:eastAsia="Arial" w:cs="Arial"/>
        </w:rPr>
        <w:t>.</w:t>
      </w:r>
      <w:r w:rsidR="00252537" w:rsidRPr="79E4B6D4">
        <w:rPr>
          <w:rFonts w:eastAsia="Arial" w:cs="Arial"/>
        </w:rPr>
        <w:t xml:space="preserve"> </w:t>
      </w:r>
      <w:r w:rsidR="005A6B36" w:rsidRPr="79E4B6D4">
        <w:rPr>
          <w:rStyle w:val="FootnoteReference"/>
          <w:rFonts w:eastAsia="Arial" w:cs="Arial"/>
        </w:rPr>
        <w:footnoteReference w:id="19"/>
      </w:r>
    </w:p>
    <w:p w14:paraId="7A518F11" w14:textId="77777777" w:rsidR="00A34C59" w:rsidRDefault="00A34C59" w:rsidP="0078121F">
      <w:pPr>
        <w:spacing w:after="0" w:line="360" w:lineRule="auto"/>
        <w:rPr>
          <w:rFonts w:eastAsia="Arial" w:cs="Arial"/>
          <w:szCs w:val="24"/>
        </w:rPr>
      </w:pPr>
    </w:p>
    <w:p w14:paraId="730D6C92" w14:textId="6E94BC4A" w:rsidR="005A16CD" w:rsidRDefault="0070452C" w:rsidP="0078121F">
      <w:pPr>
        <w:spacing w:after="0" w:line="360" w:lineRule="auto"/>
        <w:rPr>
          <w:rFonts w:eastAsia="Arial" w:cs="Arial"/>
        </w:rPr>
      </w:pPr>
      <w:r w:rsidRPr="2F35F7E0">
        <w:rPr>
          <w:rFonts w:eastAsia="Arial" w:cs="Arial"/>
        </w:rPr>
        <w:lastRenderedPageBreak/>
        <w:t xml:space="preserve">Before </w:t>
      </w:r>
      <w:r w:rsidR="006E27E5" w:rsidRPr="2F35F7E0">
        <w:rPr>
          <w:rFonts w:eastAsia="Arial" w:cs="Arial"/>
        </w:rPr>
        <w:t>the woman was</w:t>
      </w:r>
      <w:r w:rsidRPr="2F35F7E0">
        <w:rPr>
          <w:rFonts w:eastAsia="Arial" w:cs="Arial"/>
        </w:rPr>
        <w:t xml:space="preserve"> scheduled to be taken into </w:t>
      </w:r>
      <w:r w:rsidR="005454AC" w:rsidRPr="2F35F7E0">
        <w:rPr>
          <w:rFonts w:eastAsia="Arial" w:cs="Arial"/>
        </w:rPr>
        <w:t>dementia care</w:t>
      </w:r>
      <w:r w:rsidR="6B175F35" w:rsidRPr="2F35F7E0">
        <w:rPr>
          <w:rFonts w:eastAsia="Arial" w:cs="Arial"/>
        </w:rPr>
        <w:t>,</w:t>
      </w:r>
      <w:r w:rsidRPr="2F35F7E0">
        <w:rPr>
          <w:rFonts w:eastAsia="Arial" w:cs="Arial"/>
        </w:rPr>
        <w:t xml:space="preserve"> </w:t>
      </w:r>
      <w:r w:rsidR="1FE146F4" w:rsidRPr="2F35F7E0">
        <w:rPr>
          <w:rFonts w:eastAsia="Arial" w:cs="Arial"/>
        </w:rPr>
        <w:t>her</w:t>
      </w:r>
      <w:r w:rsidRPr="2F35F7E0">
        <w:rPr>
          <w:rFonts w:eastAsia="Arial" w:cs="Arial"/>
        </w:rPr>
        <w:t xml:space="preserve"> doctor determined that </w:t>
      </w:r>
      <w:r w:rsidR="00A96398" w:rsidRPr="2F35F7E0">
        <w:rPr>
          <w:rFonts w:eastAsia="Arial" w:cs="Arial"/>
        </w:rPr>
        <w:t>the assisted death procedure be performed</w:t>
      </w:r>
      <w:r w:rsidR="005A16CD" w:rsidRPr="2F35F7E0">
        <w:rPr>
          <w:rFonts w:eastAsia="Arial" w:cs="Arial"/>
        </w:rPr>
        <w:t xml:space="preserve"> in line with her </w:t>
      </w:r>
      <w:r w:rsidR="12FB5F06" w:rsidRPr="2F35F7E0">
        <w:rPr>
          <w:rFonts w:eastAsia="Arial" w:cs="Arial"/>
        </w:rPr>
        <w:t xml:space="preserve">previously stated </w:t>
      </w:r>
      <w:r w:rsidR="005A16CD" w:rsidRPr="2F35F7E0">
        <w:rPr>
          <w:rFonts w:eastAsia="Arial" w:cs="Arial"/>
        </w:rPr>
        <w:t>wishes</w:t>
      </w:r>
      <w:r w:rsidR="00A96398" w:rsidRPr="2F35F7E0">
        <w:rPr>
          <w:rFonts w:eastAsia="Arial" w:cs="Arial"/>
        </w:rPr>
        <w:t xml:space="preserve"> and at least the first legal requirement of having </w:t>
      </w:r>
      <w:r w:rsidR="003E5C7A" w:rsidRPr="2F35F7E0">
        <w:rPr>
          <w:rFonts w:eastAsia="Arial" w:cs="Arial"/>
        </w:rPr>
        <w:t>her request legally</w:t>
      </w:r>
      <w:r w:rsidR="005964F7" w:rsidRPr="2F35F7E0">
        <w:rPr>
          <w:rFonts w:eastAsia="Arial" w:cs="Arial"/>
        </w:rPr>
        <w:t xml:space="preserve"> and independently</w:t>
      </w:r>
      <w:r w:rsidR="003E5C7A" w:rsidRPr="2F35F7E0">
        <w:rPr>
          <w:rFonts w:eastAsia="Arial" w:cs="Arial"/>
        </w:rPr>
        <w:t xml:space="preserve"> verified by two separate doctor</w:t>
      </w:r>
      <w:r w:rsidR="00944169" w:rsidRPr="2F35F7E0">
        <w:rPr>
          <w:rFonts w:eastAsia="Arial" w:cs="Arial"/>
        </w:rPr>
        <w:t>s</w:t>
      </w:r>
      <w:r w:rsidR="003E5C7A" w:rsidRPr="2F35F7E0">
        <w:rPr>
          <w:rFonts w:eastAsia="Arial" w:cs="Arial"/>
        </w:rPr>
        <w:t xml:space="preserve"> </w:t>
      </w:r>
      <w:r w:rsidR="005A16CD" w:rsidRPr="2F35F7E0">
        <w:rPr>
          <w:rFonts w:eastAsia="Arial" w:cs="Arial"/>
        </w:rPr>
        <w:t xml:space="preserve">was </w:t>
      </w:r>
      <w:r w:rsidR="00D925BA" w:rsidRPr="2F35F7E0">
        <w:rPr>
          <w:rFonts w:eastAsia="Arial" w:cs="Arial"/>
        </w:rPr>
        <w:t>met</w:t>
      </w:r>
      <w:r w:rsidR="005A16CD" w:rsidRPr="2F35F7E0">
        <w:rPr>
          <w:rFonts w:eastAsia="Arial" w:cs="Arial"/>
        </w:rPr>
        <w:t>.</w:t>
      </w:r>
      <w:r w:rsidR="06CF0B15" w:rsidRPr="2F35F7E0">
        <w:rPr>
          <w:rFonts w:eastAsia="Arial" w:cs="Arial"/>
        </w:rPr>
        <w:t xml:space="preserve"> O</w:t>
      </w:r>
      <w:r w:rsidR="125CD41E" w:rsidRPr="2F35F7E0">
        <w:rPr>
          <w:rFonts w:eastAsia="Arial" w:cs="Arial"/>
        </w:rPr>
        <w:t>n</w:t>
      </w:r>
      <w:r w:rsidR="005A16CD" w:rsidRPr="2F35F7E0">
        <w:rPr>
          <w:rFonts w:eastAsia="Arial" w:cs="Arial"/>
        </w:rPr>
        <w:t xml:space="preserve"> the day the</w:t>
      </w:r>
      <w:r w:rsidR="0077023E" w:rsidRPr="2F35F7E0">
        <w:rPr>
          <w:rFonts w:eastAsia="Arial" w:cs="Arial"/>
        </w:rPr>
        <w:t xml:space="preserve"> woman’s</w:t>
      </w:r>
      <w:r w:rsidR="005A16CD" w:rsidRPr="2F35F7E0">
        <w:rPr>
          <w:rFonts w:eastAsia="Arial" w:cs="Arial"/>
        </w:rPr>
        <w:t xml:space="preserve"> doctor appointed for the procedure,</w:t>
      </w:r>
      <w:r w:rsidR="00163863" w:rsidRPr="2F35F7E0">
        <w:rPr>
          <w:rFonts w:eastAsia="Arial" w:cs="Arial"/>
        </w:rPr>
        <w:t xml:space="preserve"> a sedative was placed in </w:t>
      </w:r>
      <w:r w:rsidR="005964F7" w:rsidRPr="2F35F7E0">
        <w:rPr>
          <w:rFonts w:eastAsia="Arial" w:cs="Arial"/>
        </w:rPr>
        <w:t>the woman’s</w:t>
      </w:r>
      <w:r w:rsidR="00163863" w:rsidRPr="2F35F7E0">
        <w:rPr>
          <w:rFonts w:eastAsia="Arial" w:cs="Arial"/>
        </w:rPr>
        <w:t xml:space="preserve"> coffee, she lost consciousness, only to fully awaken and protest that </w:t>
      </w:r>
      <w:r w:rsidR="005A3774" w:rsidRPr="2F35F7E0">
        <w:rPr>
          <w:rFonts w:eastAsia="Arial" w:cs="Arial"/>
        </w:rPr>
        <w:t>she had changed her mind while her daughter held her down so that the lethal injection could be administered.</w:t>
      </w:r>
    </w:p>
    <w:p w14:paraId="08E80720" w14:textId="77777777" w:rsidR="00DA036B" w:rsidRDefault="00DA036B" w:rsidP="0078121F">
      <w:pPr>
        <w:spacing w:after="0" w:line="360" w:lineRule="auto"/>
        <w:rPr>
          <w:rFonts w:eastAsia="Arial" w:cs="Arial"/>
          <w:szCs w:val="24"/>
        </w:rPr>
      </w:pPr>
    </w:p>
    <w:p w14:paraId="379E52FA" w14:textId="6D68B068" w:rsidR="00DA036B" w:rsidRPr="0078121F" w:rsidRDefault="56D9B7F9" w:rsidP="2F35F7E0">
      <w:pPr>
        <w:spacing w:after="0" w:line="360" w:lineRule="auto"/>
        <w:rPr>
          <w:rFonts w:eastAsia="Arial" w:cs="Arial"/>
        </w:rPr>
      </w:pPr>
      <w:r w:rsidRPr="2F35F7E0">
        <w:rPr>
          <w:rFonts w:eastAsia="Arial" w:cs="Arial"/>
        </w:rPr>
        <w:t>We must not a</w:t>
      </w:r>
      <w:r w:rsidR="38441EF7" w:rsidRPr="2F35F7E0">
        <w:rPr>
          <w:rFonts w:eastAsia="Arial" w:cs="Arial"/>
        </w:rPr>
        <w:t>llow a</w:t>
      </w:r>
      <w:r w:rsidR="004B44A7" w:rsidRPr="2F35F7E0">
        <w:rPr>
          <w:rFonts w:eastAsia="Arial" w:cs="Arial"/>
        </w:rPr>
        <w:t xml:space="preserve"> similar situation </w:t>
      </w:r>
      <w:r w:rsidR="2AA181B5" w:rsidRPr="2F35F7E0">
        <w:rPr>
          <w:rFonts w:eastAsia="Arial" w:cs="Arial"/>
        </w:rPr>
        <w:t xml:space="preserve">to occur </w:t>
      </w:r>
      <w:r w:rsidR="004B44A7" w:rsidRPr="2F35F7E0">
        <w:rPr>
          <w:rFonts w:eastAsia="Arial" w:cs="Arial"/>
        </w:rPr>
        <w:t>in New Zealand</w:t>
      </w:r>
      <w:r w:rsidR="3843011F" w:rsidRPr="2F35F7E0">
        <w:rPr>
          <w:rFonts w:eastAsia="Arial" w:cs="Arial"/>
        </w:rPr>
        <w:t xml:space="preserve"> where people are forced into being euthanised </w:t>
      </w:r>
      <w:r w:rsidR="1FEAB594" w:rsidRPr="2F35F7E0">
        <w:rPr>
          <w:rFonts w:eastAsia="Arial" w:cs="Arial"/>
        </w:rPr>
        <w:t>based on</w:t>
      </w:r>
      <w:r w:rsidR="3843011F" w:rsidRPr="2F35F7E0">
        <w:rPr>
          <w:rFonts w:eastAsia="Arial" w:cs="Arial"/>
        </w:rPr>
        <w:t xml:space="preserve"> an advanced directive. </w:t>
      </w:r>
      <w:r w:rsidR="004B44A7" w:rsidRPr="2F35F7E0">
        <w:rPr>
          <w:rFonts w:eastAsia="Arial" w:cs="Arial"/>
        </w:rPr>
        <w:t xml:space="preserve"> </w:t>
      </w:r>
    </w:p>
    <w:p w14:paraId="4D07789E" w14:textId="27C35B50" w:rsidR="00DA036B" w:rsidRPr="0078121F" w:rsidRDefault="00DA036B" w:rsidP="2F35F7E0">
      <w:pPr>
        <w:spacing w:after="0" w:line="360" w:lineRule="auto"/>
        <w:rPr>
          <w:rFonts w:eastAsia="Arial" w:cs="Arial"/>
        </w:rPr>
      </w:pPr>
    </w:p>
    <w:p w14:paraId="0E5650D8" w14:textId="47B0A7F2" w:rsidR="00DA036B" w:rsidRPr="0078121F" w:rsidRDefault="4BD036F9" w:rsidP="2F35F7E0">
      <w:pPr>
        <w:spacing w:after="0" w:line="360" w:lineRule="auto"/>
        <w:rPr>
          <w:rFonts w:eastAsia="Arial" w:cs="Arial"/>
        </w:rPr>
      </w:pPr>
      <w:r w:rsidRPr="2F35F7E0">
        <w:rPr>
          <w:rFonts w:eastAsia="Arial" w:cs="Arial"/>
        </w:rPr>
        <w:t xml:space="preserve">This is why DPA </w:t>
      </w:r>
      <w:r w:rsidR="61FB19D9" w:rsidRPr="2F35F7E0">
        <w:rPr>
          <w:rFonts w:eastAsia="Arial" w:cs="Arial"/>
        </w:rPr>
        <w:t xml:space="preserve">wants to see </w:t>
      </w:r>
      <w:r w:rsidR="42066B96" w:rsidRPr="2F35F7E0">
        <w:rPr>
          <w:rFonts w:eastAsia="Arial" w:cs="Arial"/>
        </w:rPr>
        <w:t xml:space="preserve">all </w:t>
      </w:r>
      <w:r w:rsidR="2DBD5F2D" w:rsidRPr="2F35F7E0">
        <w:rPr>
          <w:rFonts w:eastAsia="Arial" w:cs="Arial"/>
        </w:rPr>
        <w:t>request</w:t>
      </w:r>
      <w:r w:rsidR="7E3AD941" w:rsidRPr="2F35F7E0">
        <w:rPr>
          <w:rFonts w:eastAsia="Arial" w:cs="Arial"/>
        </w:rPr>
        <w:t>s</w:t>
      </w:r>
      <w:r w:rsidR="2DBD5F2D" w:rsidRPr="2F35F7E0">
        <w:rPr>
          <w:rFonts w:eastAsia="Arial" w:cs="Arial"/>
        </w:rPr>
        <w:t xml:space="preserve"> for assisted dying </w:t>
      </w:r>
      <w:r w:rsidR="1DBE4938" w:rsidRPr="2F35F7E0">
        <w:rPr>
          <w:rFonts w:eastAsia="Arial" w:cs="Arial"/>
        </w:rPr>
        <w:t>be kept separate from an</w:t>
      </w:r>
      <w:r w:rsidR="004B44A7" w:rsidRPr="2F35F7E0">
        <w:rPr>
          <w:rFonts w:eastAsia="Arial" w:cs="Arial"/>
        </w:rPr>
        <w:t xml:space="preserve"> </w:t>
      </w:r>
      <w:r w:rsidR="00250FC6" w:rsidRPr="2F35F7E0">
        <w:rPr>
          <w:rFonts w:eastAsia="Arial" w:cs="Arial"/>
        </w:rPr>
        <w:t>end-of-life</w:t>
      </w:r>
      <w:r w:rsidR="004B44A7" w:rsidRPr="2F35F7E0">
        <w:rPr>
          <w:rFonts w:eastAsia="Arial" w:cs="Arial"/>
        </w:rPr>
        <w:t xml:space="preserve"> directive</w:t>
      </w:r>
      <w:r w:rsidR="1D7BF4BF" w:rsidRPr="2F35F7E0">
        <w:rPr>
          <w:rFonts w:eastAsia="Arial" w:cs="Arial"/>
        </w:rPr>
        <w:t xml:space="preserve"> and </w:t>
      </w:r>
      <w:r w:rsidR="2F7FA8CF" w:rsidRPr="2F35F7E0">
        <w:rPr>
          <w:rFonts w:eastAsia="Arial" w:cs="Arial"/>
        </w:rPr>
        <w:t>instead follow</w:t>
      </w:r>
      <w:r w:rsidR="043A2A64" w:rsidRPr="2F35F7E0">
        <w:rPr>
          <w:rFonts w:eastAsia="Arial" w:cs="Arial"/>
        </w:rPr>
        <w:t xml:space="preserve"> </w:t>
      </w:r>
      <w:r w:rsidR="00250FC6" w:rsidRPr="2F35F7E0">
        <w:rPr>
          <w:rFonts w:eastAsia="Arial" w:cs="Arial"/>
        </w:rPr>
        <w:t xml:space="preserve">the </w:t>
      </w:r>
      <w:r w:rsidR="002862B7" w:rsidRPr="2F35F7E0">
        <w:rPr>
          <w:rFonts w:eastAsia="Arial" w:cs="Arial"/>
        </w:rPr>
        <w:t xml:space="preserve">already </w:t>
      </w:r>
      <w:r w:rsidR="00250FC6" w:rsidRPr="2F35F7E0">
        <w:rPr>
          <w:rFonts w:eastAsia="Arial" w:cs="Arial"/>
        </w:rPr>
        <w:t>established legal procedures for</w:t>
      </w:r>
      <w:r w:rsidR="2FC17BB3" w:rsidRPr="2F35F7E0">
        <w:rPr>
          <w:rFonts w:eastAsia="Arial" w:cs="Arial"/>
        </w:rPr>
        <w:t xml:space="preserve"> assisted dying</w:t>
      </w:r>
      <w:r w:rsidR="00250FC6" w:rsidRPr="2F35F7E0">
        <w:rPr>
          <w:rFonts w:eastAsia="Arial" w:cs="Arial"/>
        </w:rPr>
        <w:t>.</w:t>
      </w:r>
      <w:r w:rsidR="00DA036B" w:rsidRPr="2F35F7E0">
        <w:rPr>
          <w:rFonts w:eastAsia="Arial" w:cs="Arial"/>
        </w:rPr>
        <w:t xml:space="preserve"> </w:t>
      </w:r>
    </w:p>
    <w:p w14:paraId="4D047A75" w14:textId="2139E8B9" w:rsidR="0B6D88D6" w:rsidRDefault="0B6D88D6" w:rsidP="2F35F7E0">
      <w:pPr>
        <w:spacing w:after="0" w:line="360" w:lineRule="auto"/>
        <w:rPr>
          <w:rFonts w:eastAsia="Arial" w:cs="Arial"/>
          <w:color w:val="000000" w:themeColor="text1"/>
        </w:rPr>
      </w:pPr>
    </w:p>
    <w:p w14:paraId="612D3CD2" w14:textId="71E14A5A" w:rsidR="15F23B23" w:rsidRDefault="15F23B23" w:rsidP="0B6D88D6">
      <w:pPr>
        <w:spacing w:after="0" w:line="360" w:lineRule="auto"/>
        <w:rPr>
          <w:rFonts w:eastAsia="Arial" w:cs="Arial"/>
          <w:color w:val="000000" w:themeColor="text1"/>
        </w:rPr>
      </w:pPr>
      <w:r w:rsidRPr="2F35F7E0">
        <w:rPr>
          <w:rFonts w:eastAsia="Arial" w:cs="Arial"/>
          <w:color w:val="000000" w:themeColor="text1"/>
        </w:rPr>
        <w:t xml:space="preserve">DPA reiterates the importance of ensuring that if disabled people and their whanau request </w:t>
      </w:r>
      <w:r w:rsidR="1781BD85" w:rsidRPr="2F35F7E0">
        <w:rPr>
          <w:rFonts w:eastAsia="Arial" w:cs="Arial"/>
          <w:color w:val="000000" w:themeColor="text1"/>
        </w:rPr>
        <w:t xml:space="preserve">or decline </w:t>
      </w:r>
      <w:r w:rsidRPr="2F35F7E0">
        <w:rPr>
          <w:rFonts w:eastAsia="Arial" w:cs="Arial"/>
          <w:color w:val="000000" w:themeColor="text1"/>
        </w:rPr>
        <w:t>medical treatment, that their choices be respected and implemented.</w:t>
      </w:r>
    </w:p>
    <w:p w14:paraId="07C50B70" w14:textId="77777777" w:rsidR="00580A87" w:rsidRDefault="00580A87" w:rsidP="0078121F">
      <w:pPr>
        <w:spacing w:after="0" w:line="360" w:lineRule="auto"/>
        <w:rPr>
          <w:rFonts w:eastAsia="Arial" w:cs="Arial"/>
          <w:color w:val="000000" w:themeColor="text1"/>
          <w:szCs w:val="24"/>
        </w:rPr>
      </w:pPr>
    </w:p>
    <w:tbl>
      <w:tblPr>
        <w:tblStyle w:val="TableGrid"/>
        <w:tblW w:w="0" w:type="auto"/>
        <w:tblLook w:val="04A0" w:firstRow="1" w:lastRow="0" w:firstColumn="1" w:lastColumn="0" w:noHBand="0" w:noVBand="1"/>
      </w:tblPr>
      <w:tblGrid>
        <w:gridCol w:w="9016"/>
      </w:tblGrid>
      <w:tr w:rsidR="00580A87" w14:paraId="3BA4BE59" w14:textId="77777777" w:rsidTr="2F35F7E0">
        <w:tc>
          <w:tcPr>
            <w:tcW w:w="9016" w:type="dxa"/>
          </w:tcPr>
          <w:p w14:paraId="54F0F99C" w14:textId="15BD8448" w:rsidR="00580A87" w:rsidRDefault="412CAF81" w:rsidP="0078121F">
            <w:pPr>
              <w:spacing w:after="0" w:line="360" w:lineRule="auto"/>
              <w:rPr>
                <w:rFonts w:eastAsia="Arial" w:cs="Arial"/>
                <w:color w:val="000000" w:themeColor="text1"/>
              </w:rPr>
            </w:pPr>
            <w:r w:rsidRPr="2F35F7E0">
              <w:rPr>
                <w:rFonts w:eastAsia="Arial" w:cs="Arial"/>
                <w:b/>
                <w:bCs/>
                <w:color w:val="000000" w:themeColor="text1"/>
              </w:rPr>
              <w:t xml:space="preserve">Recommendation </w:t>
            </w:r>
            <w:r w:rsidR="4B23AED0" w:rsidRPr="2F35F7E0">
              <w:rPr>
                <w:rFonts w:eastAsia="Arial" w:cs="Arial"/>
                <w:b/>
                <w:bCs/>
                <w:color w:val="000000" w:themeColor="text1"/>
              </w:rPr>
              <w:t>3</w:t>
            </w:r>
            <w:r w:rsidRPr="2F35F7E0">
              <w:rPr>
                <w:rFonts w:eastAsia="Arial" w:cs="Arial"/>
                <w:b/>
                <w:bCs/>
                <w:color w:val="000000" w:themeColor="text1"/>
              </w:rPr>
              <w:t>:</w:t>
            </w:r>
            <w:r w:rsidRPr="2F35F7E0">
              <w:rPr>
                <w:rFonts w:eastAsia="Arial" w:cs="Arial"/>
                <w:color w:val="000000" w:themeColor="text1"/>
              </w:rPr>
              <w:t xml:space="preserve"> that assisted dying is not able to be legally </w:t>
            </w:r>
            <w:r w:rsidR="0EA7029B" w:rsidRPr="2F35F7E0">
              <w:rPr>
                <w:rFonts w:eastAsia="Arial" w:cs="Arial"/>
                <w:color w:val="000000" w:themeColor="text1"/>
              </w:rPr>
              <w:t>chosen by</w:t>
            </w:r>
            <w:r w:rsidRPr="2F35F7E0">
              <w:rPr>
                <w:rFonts w:eastAsia="Arial" w:cs="Arial"/>
                <w:color w:val="000000" w:themeColor="text1"/>
              </w:rPr>
              <w:t xml:space="preserve"> people making end of life directives and </w:t>
            </w:r>
            <w:r w:rsidR="31841528" w:rsidRPr="2F35F7E0">
              <w:rPr>
                <w:rFonts w:eastAsia="Arial" w:cs="Arial"/>
                <w:color w:val="000000" w:themeColor="text1"/>
              </w:rPr>
              <w:t>has</w:t>
            </w:r>
            <w:r w:rsidR="0758F433" w:rsidRPr="2F35F7E0">
              <w:rPr>
                <w:rFonts w:eastAsia="Arial" w:cs="Arial"/>
                <w:color w:val="000000" w:themeColor="text1"/>
              </w:rPr>
              <w:t xml:space="preserve"> to</w:t>
            </w:r>
            <w:r w:rsidR="31841528" w:rsidRPr="2F35F7E0">
              <w:rPr>
                <w:rFonts w:eastAsia="Arial" w:cs="Arial"/>
                <w:color w:val="000000" w:themeColor="text1"/>
              </w:rPr>
              <w:t xml:space="preserve"> </w:t>
            </w:r>
            <w:r w:rsidRPr="2F35F7E0">
              <w:rPr>
                <w:rFonts w:eastAsia="Arial" w:cs="Arial"/>
                <w:color w:val="000000" w:themeColor="text1"/>
              </w:rPr>
              <w:t xml:space="preserve">be separately applied for through the legal processes established by the </w:t>
            </w:r>
            <w:r w:rsidR="27B0DE96" w:rsidRPr="2F35F7E0">
              <w:rPr>
                <w:rFonts w:eastAsia="Arial" w:cs="Arial"/>
                <w:color w:val="000000" w:themeColor="text1"/>
              </w:rPr>
              <w:t xml:space="preserve">current </w:t>
            </w:r>
            <w:r w:rsidRPr="2F35F7E0">
              <w:rPr>
                <w:rFonts w:eastAsia="Arial" w:cs="Arial"/>
                <w:color w:val="000000" w:themeColor="text1"/>
              </w:rPr>
              <w:t>EOLC Act.</w:t>
            </w:r>
          </w:p>
        </w:tc>
      </w:tr>
    </w:tbl>
    <w:p w14:paraId="08880729" w14:textId="77777777" w:rsidR="004E5734" w:rsidRDefault="004E5734" w:rsidP="0078121F">
      <w:pPr>
        <w:spacing w:after="0" w:line="360" w:lineRule="auto"/>
        <w:rPr>
          <w:rFonts w:eastAsia="Arial" w:cs="Arial"/>
          <w:color w:val="000000" w:themeColor="text1"/>
          <w:szCs w:val="24"/>
        </w:rPr>
      </w:pPr>
    </w:p>
    <w:p w14:paraId="4562485A" w14:textId="6CA9DED7" w:rsidR="008E4FC3" w:rsidRDefault="00A27628" w:rsidP="00141E09">
      <w:pPr>
        <w:spacing w:line="360" w:lineRule="auto"/>
        <w:rPr>
          <w:b/>
          <w:bCs/>
          <w:sz w:val="28"/>
          <w:szCs w:val="28"/>
        </w:rPr>
      </w:pPr>
      <w:r>
        <w:rPr>
          <w:b/>
          <w:bCs/>
          <w:sz w:val="28"/>
          <w:szCs w:val="28"/>
        </w:rPr>
        <w:t xml:space="preserve">Q.4: </w:t>
      </w:r>
      <w:r w:rsidR="008E4FC3" w:rsidRPr="008E4FC3">
        <w:rPr>
          <w:b/>
          <w:bCs/>
          <w:sz w:val="28"/>
          <w:szCs w:val="28"/>
        </w:rPr>
        <w:t>Oversight of assisted dying</w:t>
      </w:r>
    </w:p>
    <w:p w14:paraId="4129931A" w14:textId="73169BC2" w:rsidR="008E4FC3" w:rsidRPr="008E4FC3" w:rsidRDefault="008E4FC3" w:rsidP="00141E09">
      <w:pPr>
        <w:pStyle w:val="ListParagraph"/>
        <w:numPr>
          <w:ilvl w:val="0"/>
          <w:numId w:val="44"/>
        </w:numPr>
        <w:spacing w:line="360" w:lineRule="auto"/>
        <w:rPr>
          <w:b/>
          <w:bCs/>
          <w:sz w:val="28"/>
          <w:szCs w:val="28"/>
        </w:rPr>
      </w:pPr>
      <w:r>
        <w:t>Do you think changes are required to the roles and responsibilities of the entities established under the Act to oversee assisted dying (the SCENZ Group (clause 25), the End of Life Review Committee (clause 26), and the Registrar (assisted dying) (clause 27))?</w:t>
      </w:r>
    </w:p>
    <w:p w14:paraId="701F03D0" w14:textId="1B019DD6" w:rsidR="5943E2D0" w:rsidRDefault="5943E2D0" w:rsidP="7AACFF88">
      <w:pPr>
        <w:spacing w:line="360" w:lineRule="auto"/>
        <w:rPr>
          <w:sz w:val="28"/>
          <w:szCs w:val="28"/>
        </w:rPr>
      </w:pPr>
      <w:r w:rsidRPr="0B6D88D6">
        <w:rPr>
          <w:szCs w:val="24"/>
        </w:rPr>
        <w:t>DPA sees that there is no reason to change the roles and responsibilities of the entities established under</w:t>
      </w:r>
      <w:r w:rsidR="6EB6662F" w:rsidRPr="0B6D88D6">
        <w:rPr>
          <w:szCs w:val="24"/>
        </w:rPr>
        <w:t xml:space="preserve"> the</w:t>
      </w:r>
      <w:r w:rsidRPr="0B6D88D6">
        <w:rPr>
          <w:szCs w:val="24"/>
        </w:rPr>
        <w:t xml:space="preserve"> Act.</w:t>
      </w:r>
    </w:p>
    <w:p w14:paraId="15630058" w14:textId="4EED5A53" w:rsidR="5943E2D0" w:rsidRDefault="5943E2D0" w:rsidP="7AACFF88">
      <w:pPr>
        <w:spacing w:line="360" w:lineRule="auto"/>
        <w:rPr>
          <w:szCs w:val="24"/>
        </w:rPr>
      </w:pPr>
      <w:r w:rsidRPr="7AACFF88">
        <w:rPr>
          <w:szCs w:val="24"/>
        </w:rPr>
        <w:lastRenderedPageBreak/>
        <w:t xml:space="preserve">However, DPA recommends that all persons and bodies involved in the EOLC </w:t>
      </w:r>
      <w:r w:rsidR="31CF9EDB" w:rsidRPr="7AACFF88">
        <w:rPr>
          <w:szCs w:val="24"/>
        </w:rPr>
        <w:t>system</w:t>
      </w:r>
      <w:r w:rsidRPr="7AACFF88">
        <w:rPr>
          <w:szCs w:val="24"/>
        </w:rPr>
        <w:t xml:space="preserve"> </w:t>
      </w:r>
      <w:r w:rsidR="7A8F38A2" w:rsidRPr="7AACFF88">
        <w:rPr>
          <w:szCs w:val="24"/>
        </w:rPr>
        <w:t>mandatorily undertake</w:t>
      </w:r>
      <w:r w:rsidRPr="7AACFF88">
        <w:rPr>
          <w:szCs w:val="24"/>
        </w:rPr>
        <w:t xml:space="preserve"> disability responsiveness and awareness training as part of their work.</w:t>
      </w:r>
    </w:p>
    <w:p w14:paraId="4283CC7B" w14:textId="04787CE6" w:rsidR="5943E2D0" w:rsidRDefault="5943E2D0" w:rsidP="7AACFF88">
      <w:pPr>
        <w:spacing w:line="360" w:lineRule="auto"/>
        <w:rPr>
          <w:szCs w:val="24"/>
        </w:rPr>
      </w:pPr>
      <w:r>
        <w:t xml:space="preserve">The requirement </w:t>
      </w:r>
      <w:r w:rsidR="5CB693AE">
        <w:t>to complete</w:t>
      </w:r>
      <w:r>
        <w:t xml:space="preserve"> disability responsiveness and awareness training would extend from members of the SCENZ Group, EOLC Review Committee and the Registrar through to front line health professionals</w:t>
      </w:r>
      <w:r w:rsidR="4AEAF255">
        <w:t xml:space="preserve"> registered to administer assisted dying services to people who request them.</w:t>
      </w:r>
    </w:p>
    <w:p w14:paraId="60D89F9D" w14:textId="129683C3" w:rsidR="5F0F59DE" w:rsidRDefault="5F0F59DE" w:rsidP="2F35F7E0">
      <w:pPr>
        <w:spacing w:line="360" w:lineRule="auto"/>
      </w:pPr>
      <w:r>
        <w:t>Doing so would ensure that all personnel involved in the assisted dying process a</w:t>
      </w:r>
      <w:r w:rsidR="3CF92541">
        <w:t>re</w:t>
      </w:r>
      <w:r>
        <w:t xml:space="preserve"> aware of the sensitivity that the issue raises for the disability community a</w:t>
      </w:r>
      <w:r w:rsidR="5727EC0C">
        <w:t>nd the need to administer the process in a way which respects the rights, dignity and autonomy of disabled people.</w:t>
      </w:r>
    </w:p>
    <w:p w14:paraId="4B39AF48" w14:textId="5D3DDEDC" w:rsidR="7FEA5684" w:rsidRDefault="7FEA5684" w:rsidP="0B6D88D6">
      <w:pPr>
        <w:spacing w:line="360" w:lineRule="auto"/>
        <w:rPr>
          <w:szCs w:val="24"/>
        </w:rPr>
      </w:pPr>
      <w:r w:rsidRPr="0B6D88D6">
        <w:rPr>
          <w:szCs w:val="24"/>
        </w:rPr>
        <w:t xml:space="preserve">There is also a need to ensure that any person or organisation delivering disability responsiveness training provides a disability rights perspective versus a euthanasia perspective </w:t>
      </w:r>
      <w:r w:rsidR="06572D2B" w:rsidRPr="0B6D88D6">
        <w:rPr>
          <w:szCs w:val="24"/>
        </w:rPr>
        <w:t>when doing so.</w:t>
      </w:r>
    </w:p>
    <w:tbl>
      <w:tblPr>
        <w:tblStyle w:val="TableGrid"/>
        <w:tblW w:w="0" w:type="auto"/>
        <w:tblLayout w:type="fixed"/>
        <w:tblLook w:val="06A0" w:firstRow="1" w:lastRow="0" w:firstColumn="1" w:lastColumn="0" w:noHBand="1" w:noVBand="1"/>
      </w:tblPr>
      <w:tblGrid>
        <w:gridCol w:w="9015"/>
      </w:tblGrid>
      <w:tr w:rsidR="7AACFF88" w14:paraId="207842DD" w14:textId="77777777" w:rsidTr="2F35F7E0">
        <w:trPr>
          <w:trHeight w:val="300"/>
        </w:trPr>
        <w:tc>
          <w:tcPr>
            <w:tcW w:w="9015" w:type="dxa"/>
          </w:tcPr>
          <w:p w14:paraId="6D2D4458" w14:textId="1111AC81" w:rsidR="7BA8A368" w:rsidRDefault="7FFD0F03" w:rsidP="7AACFF88">
            <w:pPr>
              <w:spacing w:line="360" w:lineRule="auto"/>
            </w:pPr>
            <w:r w:rsidRPr="2F35F7E0">
              <w:rPr>
                <w:b/>
                <w:bCs/>
              </w:rPr>
              <w:t xml:space="preserve">Recommendation </w:t>
            </w:r>
            <w:r w:rsidR="22DED171" w:rsidRPr="2F35F7E0">
              <w:rPr>
                <w:b/>
                <w:bCs/>
              </w:rPr>
              <w:t>4</w:t>
            </w:r>
            <w:r w:rsidRPr="2F35F7E0">
              <w:rPr>
                <w:b/>
                <w:bCs/>
              </w:rPr>
              <w:t xml:space="preserve">: </w:t>
            </w:r>
            <w:r>
              <w:t>that all personnel involved in the assisted dying system</w:t>
            </w:r>
            <w:r w:rsidR="130B11D0">
              <w:t xml:space="preserve"> be</w:t>
            </w:r>
            <w:r>
              <w:t xml:space="preserve"> </w:t>
            </w:r>
            <w:r w:rsidR="5996DE58">
              <w:t>required to</w:t>
            </w:r>
            <w:r>
              <w:t xml:space="preserve"> complete disability responsiveness and awareness education.</w:t>
            </w:r>
          </w:p>
        </w:tc>
      </w:tr>
    </w:tbl>
    <w:p w14:paraId="57ADE075" w14:textId="3D40CCC6" w:rsidR="2F35F7E0" w:rsidRDefault="2F35F7E0" w:rsidP="2F35F7E0">
      <w:pPr>
        <w:spacing w:line="360" w:lineRule="auto"/>
        <w:rPr>
          <w:b/>
          <w:bCs/>
          <w:sz w:val="28"/>
          <w:szCs w:val="28"/>
        </w:rPr>
      </w:pPr>
    </w:p>
    <w:p w14:paraId="1A666DA8" w14:textId="43FC611A" w:rsidR="008E4FC3" w:rsidRDefault="4867E1E4" w:rsidP="00141E09">
      <w:pPr>
        <w:spacing w:line="360" w:lineRule="auto"/>
        <w:rPr>
          <w:b/>
          <w:bCs/>
          <w:sz w:val="28"/>
          <w:szCs w:val="28"/>
        </w:rPr>
      </w:pPr>
      <w:r w:rsidRPr="0B6D88D6">
        <w:rPr>
          <w:b/>
          <w:bCs/>
          <w:sz w:val="28"/>
          <w:szCs w:val="28"/>
        </w:rPr>
        <w:t xml:space="preserve">Q.5: </w:t>
      </w:r>
      <w:r w:rsidR="005D786A">
        <w:rPr>
          <w:b/>
          <w:bCs/>
          <w:sz w:val="28"/>
          <w:szCs w:val="28"/>
        </w:rPr>
        <w:t>Alignment with the wider health system</w:t>
      </w:r>
    </w:p>
    <w:p w14:paraId="048A4742" w14:textId="070F2848" w:rsidR="00A64103" w:rsidRDefault="00A64103" w:rsidP="00141E09">
      <w:pPr>
        <w:pStyle w:val="ListParagraph"/>
        <w:numPr>
          <w:ilvl w:val="0"/>
          <w:numId w:val="44"/>
        </w:numPr>
        <w:spacing w:line="360" w:lineRule="auto"/>
      </w:pPr>
      <w:r>
        <w:t>Do you think the assisted dying process aligns with other parts of the health system?</w:t>
      </w:r>
    </w:p>
    <w:p w14:paraId="072C6149" w14:textId="504FC448" w:rsidR="00DE5969" w:rsidRDefault="67C0712F" w:rsidP="7AACFF88">
      <w:pPr>
        <w:spacing w:after="0" w:line="360" w:lineRule="auto"/>
        <w:rPr>
          <w:rFonts w:eastAsia="Arial" w:cs="Arial"/>
          <w:color w:val="000000" w:themeColor="text1"/>
        </w:rPr>
      </w:pPr>
      <w:r w:rsidRPr="2F35F7E0">
        <w:rPr>
          <w:rFonts w:eastAsia="Arial" w:cs="Arial"/>
          <w:color w:val="000000" w:themeColor="text1"/>
        </w:rPr>
        <w:t xml:space="preserve">There is a clear need for proper </w:t>
      </w:r>
      <w:r w:rsidR="00440370" w:rsidRPr="2F35F7E0">
        <w:rPr>
          <w:rFonts w:eastAsia="Arial" w:cs="Arial"/>
          <w:color w:val="000000" w:themeColor="text1"/>
        </w:rPr>
        <w:t xml:space="preserve"> government funding and support for palliative care options which enable terminally ill people and people with serious health conditions the choice to receive effective pain management alongside compassionate and high-quality care which enables a person to die a natural, dignified, pain-free, death and/or to live a better-quality life while managing serious illness.</w:t>
      </w:r>
    </w:p>
    <w:p w14:paraId="3B75D108" w14:textId="77777777" w:rsidR="00DE5969" w:rsidRDefault="00DE5969" w:rsidP="00DE5969">
      <w:pPr>
        <w:spacing w:after="0" w:line="360" w:lineRule="auto"/>
        <w:ind w:left="360"/>
        <w:rPr>
          <w:rFonts w:eastAsia="Arial" w:cs="Arial"/>
          <w:color w:val="000000" w:themeColor="text1"/>
          <w:szCs w:val="24"/>
        </w:rPr>
      </w:pPr>
    </w:p>
    <w:p w14:paraId="27F39969" w14:textId="2FD1316A" w:rsidR="00440370" w:rsidRDefault="5C8338A9" w:rsidP="7AACFF88">
      <w:pPr>
        <w:spacing w:after="0" w:line="360" w:lineRule="auto"/>
        <w:rPr>
          <w:rFonts w:eastAsia="Arial" w:cs="Arial"/>
          <w:color w:val="000000" w:themeColor="text1"/>
        </w:rPr>
      </w:pPr>
      <w:r w:rsidRPr="2F35F7E0">
        <w:rPr>
          <w:rFonts w:eastAsia="Arial" w:cs="Arial"/>
          <w:color w:val="000000" w:themeColor="text1"/>
        </w:rPr>
        <w:lastRenderedPageBreak/>
        <w:t>P</w:t>
      </w:r>
      <w:r w:rsidR="00440370" w:rsidRPr="2F35F7E0">
        <w:rPr>
          <w:rFonts w:eastAsia="Arial" w:cs="Arial"/>
          <w:color w:val="000000" w:themeColor="text1"/>
        </w:rPr>
        <w:t xml:space="preserve">eople should not be faced with assisted dying as their only choice when faced by terminal illness </w:t>
      </w:r>
      <w:r w:rsidR="5EC8946D" w:rsidRPr="2F35F7E0">
        <w:rPr>
          <w:rFonts w:eastAsia="Arial" w:cs="Arial"/>
          <w:color w:val="000000" w:themeColor="text1"/>
        </w:rPr>
        <w:t xml:space="preserve">when </w:t>
      </w:r>
      <w:r w:rsidR="00440370" w:rsidRPr="2F35F7E0">
        <w:rPr>
          <w:rFonts w:eastAsia="Arial" w:cs="Arial"/>
          <w:color w:val="000000" w:themeColor="text1"/>
        </w:rPr>
        <w:t>there are</w:t>
      </w:r>
      <w:r w:rsidR="2B31D3EC" w:rsidRPr="2F35F7E0">
        <w:rPr>
          <w:rFonts w:eastAsia="Arial" w:cs="Arial"/>
          <w:color w:val="000000" w:themeColor="text1"/>
        </w:rPr>
        <w:t xml:space="preserve"> </w:t>
      </w:r>
      <w:r w:rsidR="00440370" w:rsidRPr="2F35F7E0">
        <w:rPr>
          <w:rFonts w:eastAsia="Arial" w:cs="Arial"/>
          <w:color w:val="000000" w:themeColor="text1"/>
        </w:rPr>
        <w:t xml:space="preserve">practical, workable solutions </w:t>
      </w:r>
      <w:r w:rsidR="0AFDCA98" w:rsidRPr="2F35F7E0">
        <w:rPr>
          <w:rFonts w:eastAsia="Arial" w:cs="Arial"/>
          <w:color w:val="000000" w:themeColor="text1"/>
        </w:rPr>
        <w:t>available,</w:t>
      </w:r>
      <w:r w:rsidR="00440370" w:rsidRPr="2F35F7E0">
        <w:rPr>
          <w:rFonts w:eastAsia="Arial" w:cs="Arial"/>
          <w:color w:val="000000" w:themeColor="text1"/>
        </w:rPr>
        <w:t xml:space="preserve"> and which should be as equally well funded and resourced as the assisted dying service is.</w:t>
      </w:r>
    </w:p>
    <w:p w14:paraId="14C48E05" w14:textId="77777777" w:rsidR="00EB2D21" w:rsidRDefault="00EB2D21" w:rsidP="00EB2D21">
      <w:pPr>
        <w:spacing w:after="0" w:line="360" w:lineRule="auto"/>
        <w:rPr>
          <w:rFonts w:eastAsia="Arial" w:cs="Arial"/>
          <w:color w:val="000000" w:themeColor="text1"/>
          <w:szCs w:val="24"/>
        </w:rPr>
      </w:pPr>
    </w:p>
    <w:tbl>
      <w:tblPr>
        <w:tblStyle w:val="TableGrid"/>
        <w:tblW w:w="0" w:type="auto"/>
        <w:tblLook w:val="04A0" w:firstRow="1" w:lastRow="0" w:firstColumn="1" w:lastColumn="0" w:noHBand="0" w:noVBand="1"/>
      </w:tblPr>
      <w:tblGrid>
        <w:gridCol w:w="9016"/>
      </w:tblGrid>
      <w:tr w:rsidR="00EB2D21" w14:paraId="4BB7AE19" w14:textId="77777777" w:rsidTr="2F35F7E0">
        <w:tc>
          <w:tcPr>
            <w:tcW w:w="9016" w:type="dxa"/>
          </w:tcPr>
          <w:p w14:paraId="53890CAA" w14:textId="71572F5B" w:rsidR="00EB2D21" w:rsidRDefault="0D564C09" w:rsidP="009A3A55">
            <w:pPr>
              <w:spacing w:after="0" w:line="360" w:lineRule="auto"/>
              <w:rPr>
                <w:rFonts w:eastAsia="Arial" w:cs="Arial"/>
                <w:color w:val="000000" w:themeColor="text1"/>
              </w:rPr>
            </w:pPr>
            <w:r w:rsidRPr="2F35F7E0">
              <w:rPr>
                <w:rFonts w:eastAsia="Arial" w:cs="Arial"/>
                <w:b/>
                <w:bCs/>
                <w:color w:val="000000" w:themeColor="text1"/>
              </w:rPr>
              <w:t xml:space="preserve">Recommendation </w:t>
            </w:r>
            <w:r w:rsidR="51B84C7C" w:rsidRPr="2F35F7E0">
              <w:rPr>
                <w:rFonts w:eastAsia="Arial" w:cs="Arial"/>
                <w:b/>
                <w:bCs/>
                <w:color w:val="000000" w:themeColor="text1"/>
              </w:rPr>
              <w:t>5</w:t>
            </w:r>
            <w:r w:rsidRPr="2F35F7E0">
              <w:rPr>
                <w:rFonts w:eastAsia="Arial" w:cs="Arial"/>
                <w:b/>
                <w:bCs/>
                <w:color w:val="000000" w:themeColor="text1"/>
              </w:rPr>
              <w:t>:</w:t>
            </w:r>
            <w:r w:rsidRPr="2F35F7E0">
              <w:rPr>
                <w:rFonts w:eastAsia="Arial" w:cs="Arial"/>
                <w:color w:val="000000" w:themeColor="text1"/>
              </w:rPr>
              <w:t xml:space="preserve"> that government </w:t>
            </w:r>
            <w:r w:rsidR="4EBF84C2" w:rsidRPr="2F35F7E0">
              <w:rPr>
                <w:rFonts w:eastAsia="Arial" w:cs="Arial"/>
                <w:color w:val="000000" w:themeColor="text1"/>
              </w:rPr>
              <w:t xml:space="preserve">properly </w:t>
            </w:r>
            <w:r w:rsidRPr="2F35F7E0">
              <w:rPr>
                <w:rFonts w:eastAsia="Arial" w:cs="Arial"/>
                <w:color w:val="000000" w:themeColor="text1"/>
              </w:rPr>
              <w:t>fund and resource palliative care options for people with terminal illness and serious health conditions.</w:t>
            </w:r>
          </w:p>
        </w:tc>
      </w:tr>
    </w:tbl>
    <w:p w14:paraId="1E770CDA" w14:textId="77777777" w:rsidR="00DE5969" w:rsidRPr="00DE5969" w:rsidRDefault="00DE5969" w:rsidP="00DE5969">
      <w:pPr>
        <w:spacing w:after="0" w:line="360" w:lineRule="auto"/>
        <w:ind w:left="360"/>
        <w:rPr>
          <w:rFonts w:eastAsia="Arial" w:cs="Arial"/>
          <w:color w:val="000000" w:themeColor="text1"/>
          <w:szCs w:val="24"/>
        </w:rPr>
      </w:pPr>
    </w:p>
    <w:p w14:paraId="0BCB0949" w14:textId="5A8E2C4C" w:rsidR="00BD58DB" w:rsidRDefault="6CA21F45" w:rsidP="00141E09">
      <w:pPr>
        <w:spacing w:line="360" w:lineRule="auto"/>
        <w:rPr>
          <w:b/>
          <w:bCs/>
          <w:sz w:val="28"/>
          <w:szCs w:val="28"/>
        </w:rPr>
      </w:pPr>
      <w:r w:rsidRPr="0B6D88D6">
        <w:rPr>
          <w:b/>
          <w:bCs/>
          <w:sz w:val="28"/>
          <w:szCs w:val="28"/>
        </w:rPr>
        <w:t xml:space="preserve">Q.5: </w:t>
      </w:r>
      <w:r w:rsidR="00BD58DB" w:rsidRPr="00BD58DB">
        <w:rPr>
          <w:b/>
          <w:bCs/>
          <w:sz w:val="28"/>
          <w:szCs w:val="28"/>
        </w:rPr>
        <w:t>Other feedback</w:t>
      </w:r>
    </w:p>
    <w:p w14:paraId="1E6DE156" w14:textId="4458ED22" w:rsidR="1E4788DC" w:rsidRDefault="1E4788DC" w:rsidP="7AACFF88">
      <w:pPr>
        <w:spacing w:line="360" w:lineRule="auto"/>
      </w:pPr>
      <w:r>
        <w:t xml:space="preserve">DPA recommends that this review investigate the Victorian assisted dying legislation as being a better model for New Zealand to follow given that it affords more robust </w:t>
      </w:r>
      <w:r w:rsidR="08763390">
        <w:t>safeguards to protect the interests of disabled people and people with health conditions.</w:t>
      </w:r>
    </w:p>
    <w:p w14:paraId="3128303D" w14:textId="46858395" w:rsidR="4D53C7D6" w:rsidRPr="00DE01BC" w:rsidRDefault="45464B4B" w:rsidP="7AACFF88">
      <w:pPr>
        <w:spacing w:line="360" w:lineRule="auto"/>
      </w:pPr>
      <w:r>
        <w:t xml:space="preserve">We also </w:t>
      </w:r>
      <w:r w:rsidR="79C10D7B">
        <w:t xml:space="preserve">reiterate </w:t>
      </w:r>
      <w:r w:rsidR="6E563D07">
        <w:t xml:space="preserve">our </w:t>
      </w:r>
      <w:r w:rsidR="79C10D7B">
        <w:t>earlier recommendation that disabled people and disability organisations</w:t>
      </w:r>
      <w:r w:rsidR="336B3736">
        <w:t>, including disabled person’s organisations,</w:t>
      </w:r>
      <w:r w:rsidR="79C10D7B">
        <w:t xml:space="preserve"> are involved</w:t>
      </w:r>
      <w:r w:rsidR="66287AD8">
        <w:t xml:space="preserve"> in all facets of decision making around the assisted dying review.</w:t>
      </w:r>
    </w:p>
    <w:tbl>
      <w:tblPr>
        <w:tblStyle w:val="TableGrid"/>
        <w:tblW w:w="0" w:type="auto"/>
        <w:tblLayout w:type="fixed"/>
        <w:tblLook w:val="06A0" w:firstRow="1" w:lastRow="0" w:firstColumn="1" w:lastColumn="0" w:noHBand="1" w:noVBand="1"/>
      </w:tblPr>
      <w:tblGrid>
        <w:gridCol w:w="9015"/>
      </w:tblGrid>
      <w:tr w:rsidR="7AACFF88" w14:paraId="10BD16FA" w14:textId="77777777" w:rsidTr="2F35F7E0">
        <w:trPr>
          <w:trHeight w:val="300"/>
        </w:trPr>
        <w:tc>
          <w:tcPr>
            <w:tcW w:w="9015" w:type="dxa"/>
          </w:tcPr>
          <w:p w14:paraId="52856F1F" w14:textId="6ADAFF91" w:rsidR="4A1D357C" w:rsidRDefault="4A1D357C" w:rsidP="7AACFF88">
            <w:pPr>
              <w:spacing w:line="360" w:lineRule="auto"/>
              <w:rPr>
                <w:b/>
                <w:bCs/>
              </w:rPr>
            </w:pPr>
            <w:r w:rsidRPr="7AACFF88">
              <w:rPr>
                <w:b/>
                <w:bCs/>
              </w:rPr>
              <w:t xml:space="preserve">Recommendation 6: </w:t>
            </w:r>
            <w:r>
              <w:t>that the Victorian assisted dying legislation is investigated as a better model for strengthening New Zealand’s EOLC Act.</w:t>
            </w:r>
          </w:p>
        </w:tc>
      </w:tr>
    </w:tbl>
    <w:p w14:paraId="42F2FDD9" w14:textId="780A78EC" w:rsidR="2F35F7E0" w:rsidRDefault="2F35F7E0" w:rsidP="2F35F7E0">
      <w:pPr>
        <w:spacing w:line="360" w:lineRule="auto"/>
        <w:rPr>
          <w:b/>
          <w:bCs/>
        </w:rPr>
      </w:pPr>
    </w:p>
    <w:p w14:paraId="7CEB242F" w14:textId="7EF9E21B" w:rsidR="7AACFF88" w:rsidRPr="00842CE3" w:rsidRDefault="00D25D65" w:rsidP="7AACFF88">
      <w:pPr>
        <w:spacing w:line="360" w:lineRule="auto"/>
        <w:rPr>
          <w:b/>
          <w:bCs/>
        </w:rPr>
      </w:pPr>
      <w:r w:rsidRPr="00842CE3">
        <w:rPr>
          <w:b/>
          <w:bCs/>
        </w:rPr>
        <w:t>Impacts on Tāngata Whaikaha Māori</w:t>
      </w:r>
      <w:r w:rsidR="00F205F7">
        <w:rPr>
          <w:b/>
          <w:bCs/>
        </w:rPr>
        <w:t xml:space="preserve"> and ethnic communities</w:t>
      </w:r>
    </w:p>
    <w:p w14:paraId="0E816BE3" w14:textId="5B1C64A5" w:rsidR="00A940E8" w:rsidRDefault="00842CE3" w:rsidP="2F35F7E0">
      <w:pPr>
        <w:spacing w:after="0" w:line="360" w:lineRule="auto"/>
        <w:rPr>
          <w:rFonts w:eastAsia="Arial" w:cs="Arial"/>
        </w:rPr>
      </w:pPr>
      <w:r w:rsidRPr="2F35F7E0">
        <w:rPr>
          <w:rFonts w:eastAsia="Arial" w:cs="Arial"/>
        </w:rPr>
        <w:t xml:space="preserve">It is important to note that not all cultures follow an individualised approach to life, </w:t>
      </w:r>
      <w:r w:rsidR="00E11CD9" w:rsidRPr="2F35F7E0">
        <w:rPr>
          <w:rFonts w:eastAsia="Arial" w:cs="Arial"/>
        </w:rPr>
        <w:t>with some taking a</w:t>
      </w:r>
      <w:r w:rsidRPr="2F35F7E0">
        <w:rPr>
          <w:rFonts w:eastAsia="Arial" w:cs="Arial"/>
        </w:rPr>
        <w:t xml:space="preserve"> multigenerational </w:t>
      </w:r>
      <w:r w:rsidR="00E11CD9" w:rsidRPr="2F35F7E0">
        <w:rPr>
          <w:rFonts w:eastAsia="Arial" w:cs="Arial"/>
        </w:rPr>
        <w:t>approach and this includes</w:t>
      </w:r>
      <w:r w:rsidR="040AC3F3" w:rsidRPr="2F35F7E0">
        <w:rPr>
          <w:rFonts w:eastAsia="Arial" w:cs="Arial"/>
        </w:rPr>
        <w:t xml:space="preserve"> many</w:t>
      </w:r>
      <w:r w:rsidR="00E11CD9" w:rsidRPr="2F35F7E0">
        <w:rPr>
          <w:rFonts w:eastAsia="Arial" w:cs="Arial"/>
        </w:rPr>
        <w:t xml:space="preserve"> Māori who would never think about </w:t>
      </w:r>
      <w:r w:rsidRPr="2F35F7E0">
        <w:rPr>
          <w:rFonts w:eastAsia="Arial" w:cs="Arial"/>
        </w:rPr>
        <w:t xml:space="preserve">euthanising a loved member </w:t>
      </w:r>
      <w:r w:rsidR="00097AAB" w:rsidRPr="2F35F7E0">
        <w:rPr>
          <w:rFonts w:eastAsia="Arial" w:cs="Arial"/>
        </w:rPr>
        <w:t xml:space="preserve">of their </w:t>
      </w:r>
      <w:r w:rsidR="00843EBC" w:rsidRPr="2F35F7E0">
        <w:rPr>
          <w:rFonts w:eastAsia="Arial" w:cs="Arial"/>
        </w:rPr>
        <w:t>whānau.</w:t>
      </w:r>
    </w:p>
    <w:p w14:paraId="163FF298" w14:textId="33A1EE5A" w:rsidR="007579DD" w:rsidRDefault="007579DD" w:rsidP="2F35F7E0">
      <w:pPr>
        <w:spacing w:after="0" w:line="360" w:lineRule="auto"/>
        <w:rPr>
          <w:rFonts w:eastAsia="Arial" w:cs="Arial"/>
        </w:rPr>
      </w:pPr>
    </w:p>
    <w:p w14:paraId="7895605B" w14:textId="53E2CD48" w:rsidR="007579DD" w:rsidRDefault="003022FF" w:rsidP="2AA28BF4">
      <w:pPr>
        <w:spacing w:after="0" w:line="360" w:lineRule="auto"/>
        <w:rPr>
          <w:rFonts w:eastAsia="Arial" w:cs="Arial"/>
        </w:rPr>
      </w:pPr>
      <w:r w:rsidRPr="2AA28BF4">
        <w:rPr>
          <w:rFonts w:eastAsia="Arial" w:cs="Arial"/>
        </w:rPr>
        <w:t xml:space="preserve">This is reflected in </w:t>
      </w:r>
      <w:r w:rsidR="7A160CE3" w:rsidRPr="2AA28BF4">
        <w:rPr>
          <w:rFonts w:eastAsia="Arial" w:cs="Arial"/>
        </w:rPr>
        <w:t>the</w:t>
      </w:r>
      <w:r w:rsidR="00080B6B" w:rsidRPr="2AA28BF4">
        <w:rPr>
          <w:rFonts w:eastAsia="Arial" w:cs="Arial"/>
        </w:rPr>
        <w:t xml:space="preserve"> </w:t>
      </w:r>
      <w:r w:rsidR="6D666A3A" w:rsidRPr="2AA28BF4">
        <w:rPr>
          <w:rFonts w:eastAsia="Arial" w:cs="Arial"/>
        </w:rPr>
        <w:t>most recent</w:t>
      </w:r>
      <w:r w:rsidR="00F05E6B" w:rsidRPr="2AA28BF4">
        <w:rPr>
          <w:rFonts w:eastAsia="Arial" w:cs="Arial"/>
        </w:rPr>
        <w:t xml:space="preserve"> New Zealand</w:t>
      </w:r>
      <w:r w:rsidR="001C55AB" w:rsidRPr="2AA28BF4">
        <w:rPr>
          <w:rFonts w:eastAsia="Arial" w:cs="Arial"/>
        </w:rPr>
        <w:t xml:space="preserve"> assisted dying statistics which show that</w:t>
      </w:r>
      <w:r w:rsidR="00080B6B" w:rsidRPr="2AA28BF4">
        <w:rPr>
          <w:rFonts w:eastAsia="Arial" w:cs="Arial"/>
        </w:rPr>
        <w:t xml:space="preserve"> lower percentage</w:t>
      </w:r>
      <w:r w:rsidR="001C55AB" w:rsidRPr="2AA28BF4">
        <w:rPr>
          <w:rFonts w:eastAsia="Arial" w:cs="Arial"/>
        </w:rPr>
        <w:t>s</w:t>
      </w:r>
      <w:r w:rsidR="00080B6B" w:rsidRPr="2AA28BF4">
        <w:rPr>
          <w:rFonts w:eastAsia="Arial" w:cs="Arial"/>
        </w:rPr>
        <w:t xml:space="preserve"> </w:t>
      </w:r>
      <w:r w:rsidR="001C55AB" w:rsidRPr="2AA28BF4">
        <w:rPr>
          <w:rFonts w:eastAsia="Arial" w:cs="Arial"/>
        </w:rPr>
        <w:t xml:space="preserve">of Māori, Pacific and </w:t>
      </w:r>
      <w:r w:rsidR="00945A77" w:rsidRPr="2AA28BF4">
        <w:rPr>
          <w:rFonts w:eastAsia="Arial" w:cs="Arial"/>
        </w:rPr>
        <w:t>Asian peoples</w:t>
      </w:r>
      <w:r w:rsidR="001C55AB" w:rsidRPr="2AA28BF4">
        <w:rPr>
          <w:rFonts w:eastAsia="Arial" w:cs="Arial"/>
        </w:rPr>
        <w:t xml:space="preserve"> opt f</w:t>
      </w:r>
      <w:r w:rsidR="00240A22" w:rsidRPr="2AA28BF4">
        <w:rPr>
          <w:rFonts w:eastAsia="Arial" w:cs="Arial"/>
        </w:rPr>
        <w:t>or this compared to Europeans</w:t>
      </w:r>
      <w:r w:rsidR="00465B6C" w:rsidRPr="2AA28BF4">
        <w:rPr>
          <w:rFonts w:eastAsia="Arial" w:cs="Arial"/>
        </w:rPr>
        <w:t xml:space="preserve"> who do so by a significant percentage.</w:t>
      </w:r>
      <w:r w:rsidR="0028235B" w:rsidRPr="0028235B">
        <w:t xml:space="preserve"> </w:t>
      </w:r>
      <w:r w:rsidR="0028235B">
        <w:rPr>
          <w:rStyle w:val="FootnoteReference"/>
        </w:rPr>
        <w:footnoteReference w:id="20"/>
      </w:r>
      <w:r w:rsidR="60993AA8">
        <w:t xml:space="preserve"> </w:t>
      </w:r>
    </w:p>
    <w:p w14:paraId="62ECD39B" w14:textId="7162A9DF" w:rsidR="2AA28BF4" w:rsidRDefault="2AA28BF4" w:rsidP="2AA28BF4">
      <w:pPr>
        <w:spacing w:after="0" w:line="360" w:lineRule="auto"/>
      </w:pPr>
    </w:p>
    <w:p w14:paraId="3C2685F0" w14:textId="2DC69FBD" w:rsidR="003A4390" w:rsidRDefault="00F76202" w:rsidP="2F35F7E0">
      <w:pPr>
        <w:spacing w:after="0" w:line="360" w:lineRule="auto"/>
        <w:rPr>
          <w:rFonts w:eastAsia="Arial" w:cs="Arial"/>
        </w:rPr>
      </w:pPr>
      <w:r w:rsidRPr="2F35F7E0">
        <w:rPr>
          <w:rFonts w:eastAsia="Arial" w:cs="Arial"/>
        </w:rPr>
        <w:t xml:space="preserve">This means that </w:t>
      </w:r>
      <w:r w:rsidR="2C201E97" w:rsidRPr="2F35F7E0">
        <w:rPr>
          <w:rFonts w:eastAsia="Arial" w:cs="Arial"/>
        </w:rPr>
        <w:t xml:space="preserve">voluntary </w:t>
      </w:r>
      <w:r w:rsidRPr="2F35F7E0">
        <w:rPr>
          <w:rFonts w:eastAsia="Arial" w:cs="Arial"/>
        </w:rPr>
        <w:t>euthanasia remains a largely European concept</w:t>
      </w:r>
      <w:r w:rsidR="00E14352" w:rsidRPr="2F35F7E0">
        <w:rPr>
          <w:rFonts w:eastAsia="Arial" w:cs="Arial"/>
        </w:rPr>
        <w:t xml:space="preserve"> that </w:t>
      </w:r>
      <w:r w:rsidR="08D3D6EB" w:rsidRPr="2F35F7E0">
        <w:rPr>
          <w:rFonts w:eastAsia="Arial" w:cs="Arial"/>
        </w:rPr>
        <w:t xml:space="preserve">remains </w:t>
      </w:r>
      <w:r w:rsidR="00E14352" w:rsidRPr="2F35F7E0">
        <w:rPr>
          <w:rFonts w:eastAsia="Arial" w:cs="Arial"/>
        </w:rPr>
        <w:t>largely foreign to people from other non-European nations.</w:t>
      </w:r>
      <w:r w:rsidR="30F3B580" w:rsidRPr="2F35F7E0">
        <w:rPr>
          <w:rFonts w:eastAsia="Arial" w:cs="Arial"/>
        </w:rPr>
        <w:t xml:space="preserve"> </w:t>
      </w:r>
      <w:r w:rsidR="631B549C" w:rsidRPr="2F35F7E0">
        <w:rPr>
          <w:rFonts w:eastAsia="Arial" w:cs="Arial"/>
        </w:rPr>
        <w:t xml:space="preserve">It is essential </w:t>
      </w:r>
      <w:r w:rsidR="06163AEE" w:rsidRPr="2F35F7E0">
        <w:rPr>
          <w:rFonts w:eastAsia="Arial" w:cs="Arial"/>
        </w:rPr>
        <w:t>that the</w:t>
      </w:r>
      <w:r w:rsidR="0046151A" w:rsidRPr="2F35F7E0">
        <w:rPr>
          <w:rFonts w:eastAsia="Arial" w:cs="Arial"/>
        </w:rPr>
        <w:t xml:space="preserve"> views of Māori</w:t>
      </w:r>
      <w:r w:rsidR="38076EC6" w:rsidRPr="2F35F7E0">
        <w:rPr>
          <w:rFonts w:eastAsia="Arial" w:cs="Arial"/>
        </w:rPr>
        <w:t xml:space="preserve">, Pacific </w:t>
      </w:r>
      <w:r w:rsidR="0046151A" w:rsidRPr="2F35F7E0">
        <w:rPr>
          <w:rFonts w:eastAsia="Arial" w:cs="Arial"/>
        </w:rPr>
        <w:t xml:space="preserve">and other ethnic communities are accorded </w:t>
      </w:r>
      <w:r w:rsidR="44EB26A0" w:rsidRPr="2F35F7E0">
        <w:rPr>
          <w:rFonts w:eastAsia="Arial" w:cs="Arial"/>
        </w:rPr>
        <w:t xml:space="preserve">due </w:t>
      </w:r>
      <w:r w:rsidR="0046151A" w:rsidRPr="2F35F7E0">
        <w:rPr>
          <w:rFonts w:eastAsia="Arial" w:cs="Arial"/>
        </w:rPr>
        <w:t>weight in terms of this review</w:t>
      </w:r>
      <w:r w:rsidR="00204E7D" w:rsidRPr="2F35F7E0">
        <w:rPr>
          <w:rFonts w:eastAsia="Arial" w:cs="Arial"/>
        </w:rPr>
        <w:t xml:space="preserve">. </w:t>
      </w:r>
    </w:p>
    <w:p w14:paraId="62ED6E58" w14:textId="77777777" w:rsidR="00204E7D" w:rsidRDefault="00204E7D" w:rsidP="22D1F557">
      <w:pPr>
        <w:spacing w:after="0" w:line="360" w:lineRule="auto"/>
        <w:rPr>
          <w:rFonts w:eastAsia="Arial" w:cs="Arial"/>
          <w:szCs w:val="24"/>
        </w:rPr>
      </w:pPr>
    </w:p>
    <w:p w14:paraId="2A594ADF" w14:textId="703CBBB6" w:rsidR="22D1F557" w:rsidRDefault="7AC42C3B" w:rsidP="2F35F7E0">
      <w:pPr>
        <w:spacing w:after="0" w:line="360" w:lineRule="auto"/>
        <w:rPr>
          <w:rFonts w:eastAsia="Arial" w:cs="Arial"/>
        </w:rPr>
      </w:pPr>
      <w:r w:rsidRPr="2F35F7E0">
        <w:rPr>
          <w:rFonts w:eastAsia="Arial" w:cs="Arial"/>
        </w:rPr>
        <w:t>There is a fear that i</w:t>
      </w:r>
      <w:r w:rsidR="5F5C5835" w:rsidRPr="2F35F7E0">
        <w:rPr>
          <w:rFonts w:eastAsia="Arial" w:cs="Arial"/>
        </w:rPr>
        <w:t>f</w:t>
      </w:r>
      <w:r w:rsidR="00204E7D" w:rsidRPr="2F35F7E0">
        <w:rPr>
          <w:rFonts w:eastAsia="Arial" w:cs="Arial"/>
        </w:rPr>
        <w:t xml:space="preserve"> assisted dying </w:t>
      </w:r>
      <w:r w:rsidR="61FA3E9A" w:rsidRPr="2F35F7E0">
        <w:rPr>
          <w:rFonts w:eastAsia="Arial" w:cs="Arial"/>
        </w:rPr>
        <w:t xml:space="preserve">becomes </w:t>
      </w:r>
      <w:r w:rsidR="00204E7D" w:rsidRPr="2F35F7E0">
        <w:rPr>
          <w:rFonts w:eastAsia="Arial" w:cs="Arial"/>
        </w:rPr>
        <w:t xml:space="preserve">being applied more widely </w:t>
      </w:r>
      <w:r w:rsidR="322C9CBE" w:rsidRPr="2F35F7E0">
        <w:rPr>
          <w:rFonts w:eastAsia="Arial" w:cs="Arial"/>
        </w:rPr>
        <w:t>t</w:t>
      </w:r>
      <w:r w:rsidR="2D15043A" w:rsidRPr="2F35F7E0">
        <w:rPr>
          <w:rFonts w:eastAsia="Arial" w:cs="Arial"/>
        </w:rPr>
        <w:t xml:space="preserve">hat </w:t>
      </w:r>
      <w:r w:rsidR="00204E7D" w:rsidRPr="2F35F7E0">
        <w:rPr>
          <w:rFonts w:eastAsia="Arial" w:cs="Arial"/>
        </w:rPr>
        <w:t>Tāngata Whaikaha disabled M</w:t>
      </w:r>
      <w:r w:rsidR="00581DBF" w:rsidRPr="2F35F7E0">
        <w:rPr>
          <w:rFonts w:eastAsia="Arial" w:cs="Arial"/>
        </w:rPr>
        <w:t>āori will feel more pressure to go through assisted dying, something that will b</w:t>
      </w:r>
      <w:r w:rsidR="000E586F" w:rsidRPr="2F35F7E0">
        <w:rPr>
          <w:rFonts w:eastAsia="Arial" w:cs="Arial"/>
        </w:rPr>
        <w:t>e concerning to many whānau throughout Aotear</w:t>
      </w:r>
      <w:r w:rsidR="72F2BA53" w:rsidRPr="2F35F7E0">
        <w:rPr>
          <w:rFonts w:eastAsia="Arial" w:cs="Arial"/>
        </w:rPr>
        <w:t xml:space="preserve">oa. </w:t>
      </w:r>
    </w:p>
    <w:sectPr w:rsidR="22D1F557"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20132" w14:textId="77777777" w:rsidR="002703DC" w:rsidRDefault="002703DC" w:rsidP="005602D3">
      <w:pPr>
        <w:spacing w:after="0" w:line="240" w:lineRule="auto"/>
      </w:pPr>
      <w:r>
        <w:separator/>
      </w:r>
    </w:p>
  </w:endnote>
  <w:endnote w:type="continuationSeparator" w:id="0">
    <w:p w14:paraId="200394A8" w14:textId="77777777" w:rsidR="002703DC" w:rsidRDefault="002703DC" w:rsidP="005602D3">
      <w:pPr>
        <w:spacing w:after="0" w:line="240" w:lineRule="auto"/>
      </w:pPr>
      <w:r>
        <w:continuationSeparator/>
      </w:r>
    </w:p>
  </w:endnote>
  <w:endnote w:type="continuationNotice" w:id="1">
    <w:p w14:paraId="4D241F25"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D2C28" w14:textId="77777777" w:rsidR="002703DC" w:rsidRDefault="002703DC" w:rsidP="005602D3">
      <w:pPr>
        <w:spacing w:after="0" w:line="240" w:lineRule="auto"/>
      </w:pPr>
    </w:p>
  </w:footnote>
  <w:footnote w:type="continuationSeparator" w:id="0">
    <w:p w14:paraId="5C0A8F8A" w14:textId="77777777" w:rsidR="002703DC" w:rsidRDefault="002703DC" w:rsidP="005602D3">
      <w:pPr>
        <w:spacing w:after="0" w:line="240" w:lineRule="auto"/>
      </w:pPr>
      <w:r>
        <w:continuationSeparator/>
      </w:r>
    </w:p>
  </w:footnote>
  <w:footnote w:type="continuationNotice" w:id="1">
    <w:p w14:paraId="336C7B6E" w14:textId="77777777" w:rsidR="002703DC" w:rsidRPr="003D21B1" w:rsidRDefault="002703DC" w:rsidP="003D21B1">
      <w:pPr>
        <w:pStyle w:val="Footer"/>
      </w:pPr>
    </w:p>
  </w:footnote>
  <w:footnote w:id="2">
    <w:p w14:paraId="2C64F6F0" w14:textId="3BB9603A" w:rsidR="3DED384F" w:rsidRDefault="3DED384F" w:rsidP="3DED384F">
      <w:pPr>
        <w:spacing w:after="0" w:line="240" w:lineRule="auto"/>
      </w:pPr>
      <w:r w:rsidRPr="3DED384F">
        <w:rPr>
          <w:rStyle w:val="FootnoteReference"/>
        </w:rPr>
        <w:footnoteRef/>
      </w:r>
      <w:r>
        <w:t xml:space="preserve"> </w:t>
      </w:r>
      <w:hyperlink r:id="rId1">
        <w:r w:rsidRPr="3DED384F">
          <w:rPr>
            <w:rStyle w:val="Hyperlink"/>
            <w:rFonts w:eastAsia="Arial" w:cs="Arial"/>
            <w:sz w:val="20"/>
            <w:szCs w:val="20"/>
          </w:rPr>
          <w:t>https://social.desa.un.org/issues/disability/crpd/convention-on-the-rights-of-persons-with-disabilities-articles</w:t>
        </w:r>
      </w:hyperlink>
    </w:p>
    <w:p w14:paraId="36FB83F4" w14:textId="29CAC35D" w:rsidR="3DED384F" w:rsidRDefault="3DED384F" w:rsidP="3DED384F">
      <w:pPr>
        <w:pStyle w:val="FootnoteText"/>
      </w:pPr>
    </w:p>
  </w:footnote>
  <w:footnote w:id="3">
    <w:p w14:paraId="5A38606E" w14:textId="620C2A89" w:rsidR="2AA28BF4" w:rsidRDefault="2AA28BF4" w:rsidP="2AA28BF4">
      <w:pPr>
        <w:pStyle w:val="FootnoteText"/>
      </w:pPr>
      <w:r w:rsidRPr="2AA28BF4">
        <w:rPr>
          <w:rStyle w:val="FootnoteReference"/>
        </w:rPr>
        <w:footnoteRef/>
      </w:r>
      <w:r>
        <w:t xml:space="preserve"> </w:t>
      </w:r>
      <w:hyperlink r:id="rId2">
        <w:r w:rsidRPr="2AA28BF4">
          <w:rPr>
            <w:rStyle w:val="Hyperlink"/>
          </w:rPr>
          <w:t>https://nathaniel.org.nz/euthanasia/health-select-committee/15-bioethical-issues/bioethics-and-health-care/352-eugenics-in-new-zealand-synopsis-only</w:t>
        </w:r>
      </w:hyperlink>
    </w:p>
    <w:p w14:paraId="61EF0073" w14:textId="56CD2D22" w:rsidR="2AA28BF4" w:rsidRDefault="2AA28BF4" w:rsidP="2AA28BF4">
      <w:pPr>
        <w:pStyle w:val="FootnoteText"/>
      </w:pPr>
    </w:p>
  </w:footnote>
  <w:footnote w:id="4">
    <w:p w14:paraId="4ACAE617" w14:textId="2AAF7954" w:rsidR="79E4B6D4" w:rsidRDefault="79E4B6D4" w:rsidP="79E4B6D4">
      <w:pPr>
        <w:pStyle w:val="FootnoteText"/>
      </w:pPr>
      <w:r w:rsidRPr="79E4B6D4">
        <w:rPr>
          <w:rStyle w:val="FootnoteReference"/>
        </w:rPr>
        <w:footnoteRef/>
      </w:r>
      <w:r>
        <w:t xml:space="preserve"> </w:t>
      </w:r>
      <w:hyperlink r:id="rId3">
        <w:r w:rsidRPr="79E4B6D4">
          <w:rPr>
            <w:rStyle w:val="Hyperlink"/>
          </w:rPr>
          <w:t>https://nzfvc.org.nz/news/new-research-shows-disabled-people-experience-higher-rates-violence</w:t>
        </w:r>
      </w:hyperlink>
    </w:p>
    <w:p w14:paraId="6B671B98" w14:textId="1BEFBA43" w:rsidR="79E4B6D4" w:rsidRDefault="79E4B6D4" w:rsidP="79E4B6D4">
      <w:pPr>
        <w:pStyle w:val="FootnoteText"/>
      </w:pPr>
    </w:p>
  </w:footnote>
  <w:footnote w:id="5">
    <w:p w14:paraId="40556745" w14:textId="28AA070D" w:rsidR="79E4B6D4" w:rsidRDefault="79E4B6D4" w:rsidP="79E4B6D4">
      <w:pPr>
        <w:pStyle w:val="FootnoteText"/>
      </w:pPr>
      <w:r w:rsidRPr="79E4B6D4">
        <w:rPr>
          <w:rStyle w:val="FootnoteReference"/>
        </w:rPr>
        <w:footnoteRef/>
      </w:r>
      <w:r>
        <w:t xml:space="preserve"> </w:t>
      </w:r>
      <w:hyperlink r:id="rId4">
        <w:r w:rsidRPr="79E4B6D4">
          <w:rPr>
            <w:rStyle w:val="Hyperlink"/>
          </w:rPr>
          <w:t>https://www.abuseincare.org.nz/reports/whanaketia</w:t>
        </w:r>
      </w:hyperlink>
    </w:p>
    <w:p w14:paraId="1D7B8834" w14:textId="37D7E98A" w:rsidR="79E4B6D4" w:rsidRDefault="79E4B6D4" w:rsidP="79E4B6D4">
      <w:pPr>
        <w:pStyle w:val="FootnoteText"/>
      </w:pPr>
    </w:p>
  </w:footnote>
  <w:footnote w:id="6">
    <w:p w14:paraId="1DD3E5B3" w14:textId="3ABFEE31" w:rsidR="22D1F557" w:rsidRDefault="22D1F557" w:rsidP="009F233B">
      <w:pPr>
        <w:pStyle w:val="FootnoteText"/>
        <w:rPr>
          <w:rFonts w:eastAsia="Arial" w:cs="Arial"/>
          <w:color w:val="000000" w:themeColor="text1"/>
        </w:rPr>
      </w:pPr>
      <w:r w:rsidRPr="22D1F557">
        <w:rPr>
          <w:rStyle w:val="FootnoteReference"/>
        </w:rPr>
        <w:footnoteRef/>
      </w:r>
      <w:r>
        <w:t xml:space="preserve"> In 2018, approximately 54% of all beneficiaries receiving benefits were disabled people. </w:t>
      </w:r>
      <w:r w:rsidRPr="22D1F557">
        <w:rPr>
          <w:rFonts w:eastAsia="Arial" w:cs="Arial"/>
          <w:color w:val="000000" w:themeColor="text1"/>
        </w:rPr>
        <w:t xml:space="preserve">Kia Piki Ake Welfare Expert Advisory Group. (2019). Welfare system: statistics. Retrieved from </w:t>
      </w:r>
      <w:hyperlink r:id="rId5" w:anchor=":~:text=Recipients%20with%20a%20health%20condition,Working%20For%20Families%20tax%20credits">
        <w:r w:rsidRPr="22D1F557">
          <w:rPr>
            <w:rStyle w:val="Hyperlink"/>
            <w:rFonts w:eastAsia="Arial" w:cs="Arial"/>
          </w:rPr>
          <w:t>https://www.weag.govt.nz/background/welfare-system-statistics/#:~:text=Recipients%20with%20a%20health%20condition,Working%20For%20Families%20tax%20credits</w:t>
        </w:r>
      </w:hyperlink>
      <w:r w:rsidRPr="22D1F557">
        <w:rPr>
          <w:rFonts w:eastAsia="Arial" w:cs="Arial"/>
          <w:color w:val="000000" w:themeColor="text1"/>
        </w:rPr>
        <w:t>).</w:t>
      </w:r>
    </w:p>
    <w:p w14:paraId="367B35FE" w14:textId="0523941F" w:rsidR="22D1F557" w:rsidRDefault="22D1F557" w:rsidP="22D1F557">
      <w:pPr>
        <w:pStyle w:val="FootnoteText"/>
      </w:pPr>
    </w:p>
  </w:footnote>
  <w:footnote w:id="7">
    <w:p w14:paraId="4578A75C" w14:textId="6486D727" w:rsidR="22D1F557" w:rsidRDefault="22D1F557" w:rsidP="22D1F557">
      <w:pPr>
        <w:pStyle w:val="FootnoteText"/>
      </w:pPr>
      <w:r w:rsidRPr="22D1F557">
        <w:rPr>
          <w:rStyle w:val="FootnoteReference"/>
        </w:rPr>
        <w:footnoteRef/>
      </w:r>
      <w:r>
        <w:t xml:space="preserve"> </w:t>
      </w:r>
      <w:hyperlink r:id="rId6">
        <w:r w:rsidRPr="22D1F557">
          <w:rPr>
            <w:rStyle w:val="Hyperlink"/>
          </w:rPr>
          <w:t>https://www.stats.govt.nz/reports/measuring-inequality-for-disabled-new-zealanders-2018</w:t>
        </w:r>
      </w:hyperlink>
    </w:p>
    <w:p w14:paraId="59278EB1" w14:textId="1F436BEC" w:rsidR="22D1F557" w:rsidRDefault="22D1F557" w:rsidP="22D1F557">
      <w:pPr>
        <w:pStyle w:val="FootnoteText"/>
      </w:pPr>
    </w:p>
  </w:footnote>
  <w:footnote w:id="8">
    <w:p w14:paraId="500492BF" w14:textId="217CF361" w:rsidR="22D1F557" w:rsidRDefault="22D1F557" w:rsidP="22D1F557">
      <w:pPr>
        <w:pStyle w:val="FootnoteText"/>
      </w:pPr>
      <w:r w:rsidRPr="22D1F557">
        <w:rPr>
          <w:rStyle w:val="FootnoteReference"/>
        </w:rPr>
        <w:footnoteRef/>
      </w:r>
      <w:r>
        <w:t xml:space="preserve"> </w:t>
      </w:r>
      <w:hyperlink r:id="rId7">
        <w:r w:rsidRPr="22D1F557">
          <w:rPr>
            <w:rStyle w:val="Hyperlink"/>
          </w:rPr>
          <w:t>https://www.whaikaha.govt.nz/news/news/whaikaha-purchasing-rules-and-equipment-and-modification-services-ems-update</w:t>
        </w:r>
      </w:hyperlink>
    </w:p>
    <w:p w14:paraId="0B452EFC" w14:textId="68D18CCE" w:rsidR="22D1F557" w:rsidRDefault="22D1F557" w:rsidP="22D1F557">
      <w:pPr>
        <w:pStyle w:val="FootnoteText"/>
      </w:pPr>
    </w:p>
  </w:footnote>
  <w:footnote w:id="9">
    <w:p w14:paraId="46D2D225" w14:textId="305A1152" w:rsidR="22D1F557" w:rsidRDefault="22D1F557" w:rsidP="22D1F557">
      <w:pPr>
        <w:pStyle w:val="FootnoteText"/>
      </w:pPr>
      <w:r w:rsidRPr="22D1F557">
        <w:rPr>
          <w:rStyle w:val="FootnoteReference"/>
        </w:rPr>
        <w:footnoteRef/>
      </w:r>
      <w:r>
        <w:t xml:space="preserve"> </w:t>
      </w:r>
      <w:hyperlink r:id="rId8" w:anchor=":~:text=15%20August%202024.,to%20MSD%20in%20coming%20weeks">
        <w:r w:rsidRPr="22D1F557">
          <w:rPr>
            <w:rStyle w:val="Hyperlink"/>
          </w:rPr>
          <w:t>https://www.msd.govt.nz/about-msd-and-our-work/newsroom/media-releases/2024/transition-of-disability-support-services-to-msd.html#:~:text=15%20August%202024.,to%20MSD%20in%20coming%20weeks</w:t>
        </w:r>
      </w:hyperlink>
      <w:r>
        <w:t>.</w:t>
      </w:r>
    </w:p>
    <w:p w14:paraId="1B38AE05" w14:textId="00F6CBC5" w:rsidR="22D1F557" w:rsidRDefault="22D1F557" w:rsidP="22D1F557">
      <w:pPr>
        <w:pStyle w:val="FootnoteText"/>
      </w:pPr>
    </w:p>
  </w:footnote>
  <w:footnote w:id="10">
    <w:p w14:paraId="792875EB" w14:textId="46772FED" w:rsidR="22D1F557" w:rsidRDefault="22D1F557" w:rsidP="22D1F557">
      <w:pPr>
        <w:pStyle w:val="FootnoteText"/>
      </w:pPr>
      <w:r w:rsidRPr="22D1F557">
        <w:rPr>
          <w:rStyle w:val="FootnoteReference"/>
        </w:rPr>
        <w:footnoteRef/>
      </w:r>
      <w:r>
        <w:t xml:space="preserve"> </w:t>
      </w:r>
      <w:hyperlink r:id="rId9">
        <w:r w:rsidRPr="22D1F557">
          <w:rPr>
            <w:rStyle w:val="Hyperlink"/>
          </w:rPr>
          <w:t>https://www.rnz.co.nz/news/political/524658/ministry-of-social-development-to-introduce-new-rules-for-cutting-emergency-housing-numbers</w:t>
        </w:r>
      </w:hyperlink>
    </w:p>
    <w:p w14:paraId="74B70FF8" w14:textId="61DF8522" w:rsidR="22D1F557" w:rsidRDefault="22D1F557" w:rsidP="22D1F557">
      <w:pPr>
        <w:pStyle w:val="FootnoteText"/>
      </w:pPr>
    </w:p>
  </w:footnote>
  <w:footnote w:id="11">
    <w:p w14:paraId="7AFCA434" w14:textId="62C1D9D4" w:rsidR="22D1F557" w:rsidRDefault="22D1F557" w:rsidP="22D1F557">
      <w:pPr>
        <w:pStyle w:val="FootnoteText"/>
      </w:pPr>
      <w:r w:rsidRPr="22D1F557">
        <w:rPr>
          <w:rStyle w:val="FootnoteReference"/>
        </w:rPr>
        <w:footnoteRef/>
      </w:r>
      <w:r>
        <w:t xml:space="preserve"> </w:t>
      </w:r>
      <w:hyperlink r:id="rId10" w:anchor=":~:text=The%20traffic%20light%20system%20lets,to%20contact%20us%20straight%20away">
        <w:r w:rsidRPr="22D1F557">
          <w:rPr>
            <w:rStyle w:val="Hyperlink"/>
          </w:rPr>
          <w:t>https://www.workandincome.govt.nz/on-a-benefit/obligations/traffic-lights.html#:~:text=The%20traffic%20light%20system%20lets,to%20contact%20us%20straight%20away</w:t>
        </w:r>
      </w:hyperlink>
      <w:r>
        <w:t>.</w:t>
      </w:r>
    </w:p>
    <w:p w14:paraId="74F89123" w14:textId="79C51F31" w:rsidR="22D1F557" w:rsidRDefault="22D1F557" w:rsidP="22D1F557">
      <w:pPr>
        <w:pStyle w:val="FootnoteText"/>
      </w:pPr>
    </w:p>
  </w:footnote>
  <w:footnote w:id="12">
    <w:p w14:paraId="6B35E333" w14:textId="6548A668" w:rsidR="22D1F557" w:rsidRDefault="22D1F557" w:rsidP="22D1F557">
      <w:pPr>
        <w:pStyle w:val="FootnoteText"/>
      </w:pPr>
      <w:r w:rsidRPr="22D1F557">
        <w:rPr>
          <w:rStyle w:val="FootnoteReference"/>
        </w:rPr>
        <w:footnoteRef/>
      </w:r>
      <w:r>
        <w:t xml:space="preserve"> </w:t>
      </w:r>
      <w:hyperlink r:id="rId11">
        <w:r w:rsidRPr="22D1F557">
          <w:rPr>
            <w:rStyle w:val="Hyperlink"/>
          </w:rPr>
          <w:t>https://citizen-network.org/library/disability-benefits-and-suicide.html</w:t>
        </w:r>
      </w:hyperlink>
    </w:p>
    <w:p w14:paraId="39EC82F2" w14:textId="04627333" w:rsidR="22D1F557" w:rsidRDefault="22D1F557" w:rsidP="22D1F557">
      <w:pPr>
        <w:pStyle w:val="FootnoteText"/>
      </w:pPr>
    </w:p>
  </w:footnote>
  <w:footnote w:id="13">
    <w:p w14:paraId="1E9AFAAF" w14:textId="0DDFD1BC" w:rsidR="22D1F557" w:rsidRDefault="22D1F557" w:rsidP="22D1F557">
      <w:pPr>
        <w:pStyle w:val="FootnoteText"/>
      </w:pPr>
      <w:r w:rsidRPr="22D1F557">
        <w:rPr>
          <w:rStyle w:val="FootnoteReference"/>
        </w:rPr>
        <w:footnoteRef/>
      </w:r>
      <w:r>
        <w:t xml:space="preserve"> </w:t>
      </w:r>
      <w:hyperlink r:id="rId12">
        <w:r w:rsidRPr="22D1F557">
          <w:rPr>
            <w:rStyle w:val="Hyperlink"/>
          </w:rPr>
          <w:t>https://www.disabilityrightsuk.org/news/disabled-people-far-more-likely-die-suicide-non-disabled-people</w:t>
        </w:r>
      </w:hyperlink>
    </w:p>
    <w:p w14:paraId="6D2EEF2B" w14:textId="6A491B90" w:rsidR="22D1F557" w:rsidRDefault="22D1F557" w:rsidP="22D1F557">
      <w:pPr>
        <w:pStyle w:val="FootnoteText"/>
      </w:pPr>
    </w:p>
  </w:footnote>
  <w:footnote w:id="14">
    <w:p w14:paraId="13565025" w14:textId="0EAE0112" w:rsidR="22D1F557" w:rsidRDefault="22D1F557" w:rsidP="22D1F557">
      <w:pPr>
        <w:spacing w:after="0" w:line="360" w:lineRule="auto"/>
        <w:rPr>
          <w:rFonts w:eastAsia="Arial" w:cs="Arial"/>
          <w:szCs w:val="24"/>
        </w:rPr>
      </w:pPr>
      <w:r w:rsidRPr="22D1F557">
        <w:rPr>
          <w:rStyle w:val="FootnoteReference"/>
        </w:rPr>
        <w:footnoteRef/>
      </w:r>
      <w:r w:rsidRPr="22D1F557">
        <w:rPr>
          <w:sz w:val="20"/>
          <w:szCs w:val="20"/>
        </w:rPr>
        <w:t xml:space="preserve"> </w:t>
      </w:r>
      <w:hyperlink r:id="rId13">
        <w:r w:rsidRPr="22D1F557">
          <w:rPr>
            <w:rStyle w:val="Hyperlink"/>
            <w:rFonts w:eastAsia="Arial" w:cs="Arial"/>
            <w:sz w:val="20"/>
            <w:szCs w:val="20"/>
          </w:rPr>
          <w:t>https://jacobin.com/2024/05/canada-euthanasia-poor-disabled-health-care?ref=disabilitydebrief.org</w:t>
        </w:r>
      </w:hyperlink>
    </w:p>
    <w:p w14:paraId="6A9DD3A2" w14:textId="74B13640" w:rsidR="22D1F557" w:rsidRDefault="22D1F557" w:rsidP="22D1F557">
      <w:pPr>
        <w:pStyle w:val="FootnoteText"/>
      </w:pPr>
    </w:p>
  </w:footnote>
  <w:footnote w:id="15">
    <w:p w14:paraId="0AE758DA" w14:textId="01E2E5F6" w:rsidR="7AACFF88" w:rsidRDefault="7AACFF88" w:rsidP="7AACFF88">
      <w:pPr>
        <w:pStyle w:val="FootnoteText"/>
      </w:pPr>
      <w:r w:rsidRPr="7AACFF88">
        <w:rPr>
          <w:rStyle w:val="FootnoteReference"/>
        </w:rPr>
        <w:footnoteRef/>
      </w:r>
      <w:r>
        <w:t xml:space="preserve"> </w:t>
      </w:r>
      <w:hyperlink r:id="rId14">
        <w:r w:rsidRPr="7AACFF88">
          <w:rPr>
            <w:rStyle w:val="Hyperlink"/>
          </w:rPr>
          <w:t>https://www.justice.gc.ca/eng/cj-jp/ad-am/bk-di.html</w:t>
        </w:r>
      </w:hyperlink>
    </w:p>
    <w:p w14:paraId="51BB36E5" w14:textId="26199016" w:rsidR="7AACFF88" w:rsidRDefault="7AACFF88" w:rsidP="7AACFF88">
      <w:pPr>
        <w:pStyle w:val="FootnoteText"/>
      </w:pPr>
    </w:p>
  </w:footnote>
  <w:footnote w:id="16">
    <w:p w14:paraId="0BC20B0D" w14:textId="140943B3" w:rsidR="00150FA3" w:rsidRPr="007A410F" w:rsidRDefault="00150FA3" w:rsidP="007A410F">
      <w:pPr>
        <w:spacing w:line="360" w:lineRule="auto"/>
        <w:rPr>
          <w:sz w:val="20"/>
          <w:szCs w:val="20"/>
        </w:rPr>
      </w:pPr>
      <w:r>
        <w:rPr>
          <w:rStyle w:val="FootnoteReference"/>
        </w:rPr>
        <w:footnoteRef/>
      </w:r>
      <w:r>
        <w:t xml:space="preserve"> </w:t>
      </w:r>
      <w:hyperlink r:id="rId15" w:history="1">
        <w:r w:rsidRPr="00012313">
          <w:rPr>
            <w:rStyle w:val="Hyperlink"/>
            <w:sz w:val="20"/>
            <w:szCs w:val="20"/>
          </w:rPr>
          <w:t>https://www.ctvnews.ca/health/chronically-ill-man-releases-audio-of-hospital-staff-offering-assisted-death-1.4038841</w:t>
        </w:r>
      </w:hyperlink>
    </w:p>
  </w:footnote>
  <w:footnote w:id="17">
    <w:p w14:paraId="450C1A56" w14:textId="35D4275B" w:rsidR="79E4B6D4" w:rsidRDefault="79E4B6D4" w:rsidP="79E4B6D4">
      <w:pPr>
        <w:spacing w:after="0" w:line="360" w:lineRule="auto"/>
        <w:rPr>
          <w:rStyle w:val="Hyperlink"/>
          <w:rFonts w:eastAsia="Arial" w:cs="Arial"/>
          <w:sz w:val="20"/>
          <w:szCs w:val="20"/>
        </w:rPr>
      </w:pPr>
      <w:r w:rsidRPr="79E4B6D4">
        <w:rPr>
          <w:rStyle w:val="FootnoteReference"/>
        </w:rPr>
        <w:footnoteRef/>
      </w:r>
      <w:r>
        <w:t xml:space="preserve"> </w:t>
      </w:r>
      <w:hyperlink r:id="rId16">
        <w:r w:rsidRPr="79E4B6D4">
          <w:rPr>
            <w:rStyle w:val="Hyperlink"/>
            <w:rFonts w:eastAsia="Arial" w:cs="Arial"/>
            <w:sz w:val="20"/>
            <w:szCs w:val="20"/>
          </w:rPr>
          <w:t>https://www.nzherald.co.nz/nz/new-zealand-health-worker-under-investigation-for-raising-assisted-dying-with-a-suicidal-patient/TGZK3JCR5VBUNOAVGWDSBPOST4/</w:t>
        </w:r>
      </w:hyperlink>
    </w:p>
    <w:p w14:paraId="7BB92297" w14:textId="401A3BED" w:rsidR="79E4B6D4" w:rsidRDefault="79E4B6D4" w:rsidP="79E4B6D4">
      <w:pPr>
        <w:pStyle w:val="FootnoteText"/>
      </w:pPr>
    </w:p>
  </w:footnote>
  <w:footnote w:id="18">
    <w:p w14:paraId="4FE4E684" w14:textId="55205D45" w:rsidR="007A6513" w:rsidRDefault="007A6513">
      <w:pPr>
        <w:pStyle w:val="FootnoteText"/>
      </w:pPr>
      <w:r>
        <w:rPr>
          <w:rStyle w:val="FootnoteReference"/>
        </w:rPr>
        <w:footnoteRef/>
      </w:r>
      <w:r>
        <w:t xml:space="preserve"> </w:t>
      </w:r>
      <w:hyperlink r:id="rId17">
        <w:r w:rsidR="00A544C1">
          <w:rPr>
            <w:color w:val="1155CC"/>
            <w:u w:val="single"/>
          </w:rPr>
          <w:t>http://euthanasiadebate.org.nz/nz-end-of-life-choice-act-requires-no-cooling-off-period-unlike-usa-canada-australia/</w:t>
        </w:r>
      </w:hyperlink>
    </w:p>
  </w:footnote>
  <w:footnote w:id="19">
    <w:p w14:paraId="4844579C" w14:textId="777FBFB5" w:rsidR="005A6B36" w:rsidRDefault="005A6B36">
      <w:pPr>
        <w:pStyle w:val="FootnoteText"/>
      </w:pPr>
      <w:r>
        <w:rPr>
          <w:rStyle w:val="FootnoteReference"/>
        </w:rPr>
        <w:footnoteRef/>
      </w:r>
      <w:r>
        <w:t xml:space="preserve"> </w:t>
      </w:r>
      <w:hyperlink r:id="rId18" w:history="1">
        <w:r w:rsidRPr="0080643D">
          <w:rPr>
            <w:rStyle w:val="Hyperlink"/>
          </w:rPr>
          <w:t>https://www.bbc.com/news/world-europe-49660525</w:t>
        </w:r>
      </w:hyperlink>
    </w:p>
    <w:p w14:paraId="0843718D" w14:textId="77777777" w:rsidR="005A6B36" w:rsidRDefault="005A6B36">
      <w:pPr>
        <w:pStyle w:val="FootnoteText"/>
      </w:pPr>
    </w:p>
  </w:footnote>
  <w:footnote w:id="20">
    <w:p w14:paraId="6E971D16" w14:textId="4462E5DA" w:rsidR="0028235B" w:rsidRDefault="0028235B">
      <w:pPr>
        <w:pStyle w:val="FootnoteText"/>
      </w:pPr>
      <w:r>
        <w:rPr>
          <w:rStyle w:val="FootnoteReference"/>
        </w:rPr>
        <w:footnoteRef/>
      </w:r>
      <w:r>
        <w:t xml:space="preserve"> </w:t>
      </w:r>
      <w:hyperlink r:id="rId19" w:history="1">
        <w:r w:rsidRPr="00D3556E">
          <w:rPr>
            <w:rStyle w:val="Hyperlink"/>
          </w:rPr>
          <w:t>https://www.health.govt.nz/system/files/2023-07/registrar-assisted-dying-annual-report-2023-july23.pdf</w:t>
        </w:r>
      </w:hyperlink>
    </w:p>
    <w:p w14:paraId="1D8208E1" w14:textId="77777777" w:rsidR="0028235B" w:rsidRDefault="0028235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BC8017F6"/>
    <w:lvl w:ilvl="0" w:tplc="9EC459EA">
      <w:start w:val="1"/>
      <w:numFmt w:val="bullet"/>
      <w:lvlText w:val=""/>
      <w:lvlJc w:val="left"/>
      <w:pPr>
        <w:ind w:left="720" w:hanging="360"/>
      </w:pPr>
      <w:rPr>
        <w:rFonts w:ascii="Symbol" w:hAnsi="Symbol" w:hint="default"/>
      </w:rPr>
    </w:lvl>
    <w:lvl w:ilvl="1" w:tplc="F2E842E4">
      <w:start w:val="1"/>
      <w:numFmt w:val="bullet"/>
      <w:lvlText w:val="o"/>
      <w:lvlJc w:val="left"/>
      <w:pPr>
        <w:ind w:left="1440" w:hanging="360"/>
      </w:pPr>
      <w:rPr>
        <w:rFonts w:ascii="Courier New" w:hAnsi="Courier New" w:hint="default"/>
      </w:rPr>
    </w:lvl>
    <w:lvl w:ilvl="2" w:tplc="B55C273A">
      <w:start w:val="1"/>
      <w:numFmt w:val="bullet"/>
      <w:lvlText w:val=""/>
      <w:lvlJc w:val="left"/>
      <w:pPr>
        <w:ind w:left="2160" w:hanging="360"/>
      </w:pPr>
      <w:rPr>
        <w:rFonts w:ascii="Wingdings" w:hAnsi="Wingdings" w:hint="default"/>
      </w:rPr>
    </w:lvl>
    <w:lvl w:ilvl="3" w:tplc="57BAE956">
      <w:start w:val="1"/>
      <w:numFmt w:val="bullet"/>
      <w:lvlText w:val=""/>
      <w:lvlJc w:val="left"/>
      <w:pPr>
        <w:ind w:left="2880" w:hanging="360"/>
      </w:pPr>
      <w:rPr>
        <w:rFonts w:ascii="Symbol" w:hAnsi="Symbol" w:hint="default"/>
      </w:rPr>
    </w:lvl>
    <w:lvl w:ilvl="4" w:tplc="3564A680">
      <w:start w:val="1"/>
      <w:numFmt w:val="bullet"/>
      <w:lvlText w:val="o"/>
      <w:lvlJc w:val="left"/>
      <w:pPr>
        <w:ind w:left="3600" w:hanging="360"/>
      </w:pPr>
      <w:rPr>
        <w:rFonts w:ascii="Courier New" w:hAnsi="Courier New" w:hint="default"/>
      </w:rPr>
    </w:lvl>
    <w:lvl w:ilvl="5" w:tplc="1250ED5E">
      <w:start w:val="1"/>
      <w:numFmt w:val="bullet"/>
      <w:lvlText w:val=""/>
      <w:lvlJc w:val="left"/>
      <w:pPr>
        <w:ind w:left="4320" w:hanging="360"/>
      </w:pPr>
      <w:rPr>
        <w:rFonts w:ascii="Wingdings" w:hAnsi="Wingdings" w:hint="default"/>
      </w:rPr>
    </w:lvl>
    <w:lvl w:ilvl="6" w:tplc="B0CC19D0">
      <w:start w:val="1"/>
      <w:numFmt w:val="bullet"/>
      <w:lvlText w:val=""/>
      <w:lvlJc w:val="left"/>
      <w:pPr>
        <w:ind w:left="5040" w:hanging="360"/>
      </w:pPr>
      <w:rPr>
        <w:rFonts w:ascii="Symbol" w:hAnsi="Symbol" w:hint="default"/>
      </w:rPr>
    </w:lvl>
    <w:lvl w:ilvl="7" w:tplc="96B089A2">
      <w:start w:val="1"/>
      <w:numFmt w:val="bullet"/>
      <w:lvlText w:val="o"/>
      <w:lvlJc w:val="left"/>
      <w:pPr>
        <w:ind w:left="5760" w:hanging="360"/>
      </w:pPr>
      <w:rPr>
        <w:rFonts w:ascii="Courier New" w:hAnsi="Courier New" w:hint="default"/>
      </w:rPr>
    </w:lvl>
    <w:lvl w:ilvl="8" w:tplc="A0E61DDC">
      <w:start w:val="1"/>
      <w:numFmt w:val="bullet"/>
      <w:lvlText w:val=""/>
      <w:lvlJc w:val="left"/>
      <w:pPr>
        <w:ind w:left="6480" w:hanging="360"/>
      </w:pPr>
      <w:rPr>
        <w:rFonts w:ascii="Wingdings" w:hAnsi="Wingdings" w:hint="default"/>
      </w:rPr>
    </w:lvl>
  </w:abstractNum>
  <w:abstractNum w:abstractNumId="12" w15:restartNumberingAfterBreak="0">
    <w:nsid w:val="0CA44C58"/>
    <w:multiLevelType w:val="hybridMultilevel"/>
    <w:tmpl w:val="51EAEEB2"/>
    <w:lvl w:ilvl="0" w:tplc="E9981B98">
      <w:start w:val="1"/>
      <w:numFmt w:val="bullet"/>
      <w:lvlText w:val=""/>
      <w:lvlJc w:val="left"/>
      <w:pPr>
        <w:ind w:left="720" w:hanging="360"/>
      </w:pPr>
      <w:rPr>
        <w:rFonts w:ascii="Symbol" w:hAnsi="Symbol" w:hint="default"/>
      </w:rPr>
    </w:lvl>
    <w:lvl w:ilvl="1" w:tplc="F3603512">
      <w:start w:val="1"/>
      <w:numFmt w:val="bullet"/>
      <w:lvlText w:val="o"/>
      <w:lvlJc w:val="left"/>
      <w:pPr>
        <w:ind w:left="1440" w:hanging="360"/>
      </w:pPr>
      <w:rPr>
        <w:rFonts w:ascii="Courier New" w:hAnsi="Courier New" w:hint="default"/>
      </w:rPr>
    </w:lvl>
    <w:lvl w:ilvl="2" w:tplc="725EE150">
      <w:start w:val="1"/>
      <w:numFmt w:val="bullet"/>
      <w:lvlText w:val=""/>
      <w:lvlJc w:val="left"/>
      <w:pPr>
        <w:ind w:left="2160" w:hanging="360"/>
      </w:pPr>
      <w:rPr>
        <w:rFonts w:ascii="Wingdings" w:hAnsi="Wingdings" w:hint="default"/>
      </w:rPr>
    </w:lvl>
    <w:lvl w:ilvl="3" w:tplc="5802D814">
      <w:start w:val="1"/>
      <w:numFmt w:val="bullet"/>
      <w:lvlText w:val=""/>
      <w:lvlJc w:val="left"/>
      <w:pPr>
        <w:ind w:left="2880" w:hanging="360"/>
      </w:pPr>
      <w:rPr>
        <w:rFonts w:ascii="Symbol" w:hAnsi="Symbol" w:hint="default"/>
      </w:rPr>
    </w:lvl>
    <w:lvl w:ilvl="4" w:tplc="13D634CC">
      <w:start w:val="1"/>
      <w:numFmt w:val="bullet"/>
      <w:lvlText w:val="o"/>
      <w:lvlJc w:val="left"/>
      <w:pPr>
        <w:ind w:left="3600" w:hanging="360"/>
      </w:pPr>
      <w:rPr>
        <w:rFonts w:ascii="Courier New" w:hAnsi="Courier New" w:hint="default"/>
      </w:rPr>
    </w:lvl>
    <w:lvl w:ilvl="5" w:tplc="08389C1E">
      <w:start w:val="1"/>
      <w:numFmt w:val="bullet"/>
      <w:lvlText w:val=""/>
      <w:lvlJc w:val="left"/>
      <w:pPr>
        <w:ind w:left="4320" w:hanging="360"/>
      </w:pPr>
      <w:rPr>
        <w:rFonts w:ascii="Wingdings" w:hAnsi="Wingdings" w:hint="default"/>
      </w:rPr>
    </w:lvl>
    <w:lvl w:ilvl="6" w:tplc="9010205A">
      <w:start w:val="1"/>
      <w:numFmt w:val="bullet"/>
      <w:lvlText w:val=""/>
      <w:lvlJc w:val="left"/>
      <w:pPr>
        <w:ind w:left="5040" w:hanging="360"/>
      </w:pPr>
      <w:rPr>
        <w:rFonts w:ascii="Symbol" w:hAnsi="Symbol" w:hint="default"/>
      </w:rPr>
    </w:lvl>
    <w:lvl w:ilvl="7" w:tplc="727090B6">
      <w:start w:val="1"/>
      <w:numFmt w:val="bullet"/>
      <w:lvlText w:val="o"/>
      <w:lvlJc w:val="left"/>
      <w:pPr>
        <w:ind w:left="5760" w:hanging="360"/>
      </w:pPr>
      <w:rPr>
        <w:rFonts w:ascii="Courier New" w:hAnsi="Courier New" w:hint="default"/>
      </w:rPr>
    </w:lvl>
    <w:lvl w:ilvl="8" w:tplc="43CC390C">
      <w:start w:val="1"/>
      <w:numFmt w:val="bullet"/>
      <w:lvlText w:val=""/>
      <w:lvlJc w:val="left"/>
      <w:pPr>
        <w:ind w:left="6480" w:hanging="360"/>
      </w:pPr>
      <w:rPr>
        <w:rFonts w:ascii="Wingdings" w:hAnsi="Wingdings" w:hint="default"/>
      </w:rPr>
    </w:lvl>
  </w:abstractNum>
  <w:abstractNum w:abstractNumId="13"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96394B2"/>
    <w:multiLevelType w:val="hybridMultilevel"/>
    <w:tmpl w:val="BB760FE6"/>
    <w:lvl w:ilvl="0" w:tplc="3DDA54C8">
      <w:start w:val="1"/>
      <w:numFmt w:val="bullet"/>
      <w:lvlText w:val=""/>
      <w:lvlJc w:val="left"/>
      <w:pPr>
        <w:ind w:left="720" w:hanging="360"/>
      </w:pPr>
      <w:rPr>
        <w:rFonts w:ascii="Symbol" w:hAnsi="Symbol" w:hint="default"/>
      </w:rPr>
    </w:lvl>
    <w:lvl w:ilvl="1" w:tplc="0A6C4A92">
      <w:start w:val="1"/>
      <w:numFmt w:val="bullet"/>
      <w:lvlText w:val="o"/>
      <w:lvlJc w:val="left"/>
      <w:pPr>
        <w:ind w:left="1440" w:hanging="360"/>
      </w:pPr>
      <w:rPr>
        <w:rFonts w:ascii="Courier New" w:hAnsi="Courier New" w:hint="default"/>
      </w:rPr>
    </w:lvl>
    <w:lvl w:ilvl="2" w:tplc="2F5EB3CE">
      <w:start w:val="1"/>
      <w:numFmt w:val="bullet"/>
      <w:lvlText w:val=""/>
      <w:lvlJc w:val="left"/>
      <w:pPr>
        <w:ind w:left="2160" w:hanging="360"/>
      </w:pPr>
      <w:rPr>
        <w:rFonts w:ascii="Wingdings" w:hAnsi="Wingdings" w:hint="default"/>
      </w:rPr>
    </w:lvl>
    <w:lvl w:ilvl="3" w:tplc="81C038C2">
      <w:start w:val="1"/>
      <w:numFmt w:val="bullet"/>
      <w:lvlText w:val=""/>
      <w:lvlJc w:val="left"/>
      <w:pPr>
        <w:ind w:left="2880" w:hanging="360"/>
      </w:pPr>
      <w:rPr>
        <w:rFonts w:ascii="Symbol" w:hAnsi="Symbol" w:hint="default"/>
      </w:rPr>
    </w:lvl>
    <w:lvl w:ilvl="4" w:tplc="DCC0399C">
      <w:start w:val="1"/>
      <w:numFmt w:val="bullet"/>
      <w:lvlText w:val="o"/>
      <w:lvlJc w:val="left"/>
      <w:pPr>
        <w:ind w:left="3600" w:hanging="360"/>
      </w:pPr>
      <w:rPr>
        <w:rFonts w:ascii="Courier New" w:hAnsi="Courier New" w:hint="default"/>
      </w:rPr>
    </w:lvl>
    <w:lvl w:ilvl="5" w:tplc="6B0C40D8">
      <w:start w:val="1"/>
      <w:numFmt w:val="bullet"/>
      <w:lvlText w:val=""/>
      <w:lvlJc w:val="left"/>
      <w:pPr>
        <w:ind w:left="4320" w:hanging="360"/>
      </w:pPr>
      <w:rPr>
        <w:rFonts w:ascii="Wingdings" w:hAnsi="Wingdings" w:hint="default"/>
      </w:rPr>
    </w:lvl>
    <w:lvl w:ilvl="6" w:tplc="EC307288">
      <w:start w:val="1"/>
      <w:numFmt w:val="bullet"/>
      <w:lvlText w:val=""/>
      <w:lvlJc w:val="left"/>
      <w:pPr>
        <w:ind w:left="5040" w:hanging="360"/>
      </w:pPr>
      <w:rPr>
        <w:rFonts w:ascii="Symbol" w:hAnsi="Symbol" w:hint="default"/>
      </w:rPr>
    </w:lvl>
    <w:lvl w:ilvl="7" w:tplc="46B4E1F6">
      <w:start w:val="1"/>
      <w:numFmt w:val="bullet"/>
      <w:lvlText w:val="o"/>
      <w:lvlJc w:val="left"/>
      <w:pPr>
        <w:ind w:left="5760" w:hanging="360"/>
      </w:pPr>
      <w:rPr>
        <w:rFonts w:ascii="Courier New" w:hAnsi="Courier New" w:hint="default"/>
      </w:rPr>
    </w:lvl>
    <w:lvl w:ilvl="8" w:tplc="3E5483FC">
      <w:start w:val="1"/>
      <w:numFmt w:val="bullet"/>
      <w:lvlText w:val=""/>
      <w:lvlJc w:val="left"/>
      <w:pPr>
        <w:ind w:left="6480" w:hanging="360"/>
      </w:pPr>
      <w:rPr>
        <w:rFonts w:ascii="Wingdings" w:hAnsi="Wingdings" w:hint="default"/>
      </w:rPr>
    </w:lvl>
  </w:abstractNum>
  <w:abstractNum w:abstractNumId="15" w15:restartNumberingAfterBreak="0">
    <w:nsid w:val="1BE27EFF"/>
    <w:multiLevelType w:val="hybridMultilevel"/>
    <w:tmpl w:val="B7EEBE82"/>
    <w:lvl w:ilvl="0" w:tplc="34E825E6">
      <w:start w:val="1"/>
      <w:numFmt w:val="bullet"/>
      <w:lvlText w:val=""/>
      <w:lvlJc w:val="left"/>
      <w:pPr>
        <w:ind w:left="720" w:hanging="360"/>
      </w:pPr>
      <w:rPr>
        <w:rFonts w:ascii="Symbol" w:hAnsi="Symbol" w:hint="default"/>
      </w:rPr>
    </w:lvl>
    <w:lvl w:ilvl="1" w:tplc="39EA3E5A">
      <w:start w:val="1"/>
      <w:numFmt w:val="bullet"/>
      <w:lvlText w:val="o"/>
      <w:lvlJc w:val="left"/>
      <w:pPr>
        <w:ind w:left="1440" w:hanging="360"/>
      </w:pPr>
      <w:rPr>
        <w:rFonts w:ascii="Courier New" w:hAnsi="Courier New" w:hint="default"/>
      </w:rPr>
    </w:lvl>
    <w:lvl w:ilvl="2" w:tplc="7BEC7D68">
      <w:start w:val="1"/>
      <w:numFmt w:val="bullet"/>
      <w:lvlText w:val=""/>
      <w:lvlJc w:val="left"/>
      <w:pPr>
        <w:ind w:left="2160" w:hanging="360"/>
      </w:pPr>
      <w:rPr>
        <w:rFonts w:ascii="Wingdings" w:hAnsi="Wingdings" w:hint="default"/>
      </w:rPr>
    </w:lvl>
    <w:lvl w:ilvl="3" w:tplc="84EE2CCE">
      <w:start w:val="1"/>
      <w:numFmt w:val="bullet"/>
      <w:lvlText w:val=""/>
      <w:lvlJc w:val="left"/>
      <w:pPr>
        <w:ind w:left="2880" w:hanging="360"/>
      </w:pPr>
      <w:rPr>
        <w:rFonts w:ascii="Symbol" w:hAnsi="Symbol" w:hint="default"/>
      </w:rPr>
    </w:lvl>
    <w:lvl w:ilvl="4" w:tplc="2A3CB364">
      <w:start w:val="1"/>
      <w:numFmt w:val="bullet"/>
      <w:lvlText w:val="o"/>
      <w:lvlJc w:val="left"/>
      <w:pPr>
        <w:ind w:left="3600" w:hanging="360"/>
      </w:pPr>
      <w:rPr>
        <w:rFonts w:ascii="Courier New" w:hAnsi="Courier New" w:hint="default"/>
      </w:rPr>
    </w:lvl>
    <w:lvl w:ilvl="5" w:tplc="A92C9FA2">
      <w:start w:val="1"/>
      <w:numFmt w:val="bullet"/>
      <w:lvlText w:val=""/>
      <w:lvlJc w:val="left"/>
      <w:pPr>
        <w:ind w:left="4320" w:hanging="360"/>
      </w:pPr>
      <w:rPr>
        <w:rFonts w:ascii="Wingdings" w:hAnsi="Wingdings" w:hint="default"/>
      </w:rPr>
    </w:lvl>
    <w:lvl w:ilvl="6" w:tplc="8D6E4C2E">
      <w:start w:val="1"/>
      <w:numFmt w:val="bullet"/>
      <w:lvlText w:val=""/>
      <w:lvlJc w:val="left"/>
      <w:pPr>
        <w:ind w:left="5040" w:hanging="360"/>
      </w:pPr>
      <w:rPr>
        <w:rFonts w:ascii="Symbol" w:hAnsi="Symbol" w:hint="default"/>
      </w:rPr>
    </w:lvl>
    <w:lvl w:ilvl="7" w:tplc="155E27C8">
      <w:start w:val="1"/>
      <w:numFmt w:val="bullet"/>
      <w:lvlText w:val="o"/>
      <w:lvlJc w:val="left"/>
      <w:pPr>
        <w:ind w:left="5760" w:hanging="360"/>
      </w:pPr>
      <w:rPr>
        <w:rFonts w:ascii="Courier New" w:hAnsi="Courier New" w:hint="default"/>
      </w:rPr>
    </w:lvl>
    <w:lvl w:ilvl="8" w:tplc="990843A0">
      <w:start w:val="1"/>
      <w:numFmt w:val="bullet"/>
      <w:lvlText w:val=""/>
      <w:lvlJc w:val="left"/>
      <w:pPr>
        <w:ind w:left="6480" w:hanging="360"/>
      </w:pPr>
      <w:rPr>
        <w:rFonts w:ascii="Wingdings" w:hAnsi="Wingdings" w:hint="default"/>
      </w:rPr>
    </w:lvl>
  </w:abstractNum>
  <w:abstractNum w:abstractNumId="16"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AE94937"/>
    <w:multiLevelType w:val="hybridMultilevel"/>
    <w:tmpl w:val="C6CE6CF8"/>
    <w:lvl w:ilvl="0" w:tplc="061EF7D6">
      <w:start w:val="1"/>
      <w:numFmt w:val="bullet"/>
      <w:lvlText w:val=""/>
      <w:lvlJc w:val="left"/>
      <w:pPr>
        <w:ind w:left="720" w:hanging="360"/>
      </w:pPr>
      <w:rPr>
        <w:rFonts w:ascii="Symbol" w:hAnsi="Symbol" w:hint="default"/>
      </w:rPr>
    </w:lvl>
    <w:lvl w:ilvl="1" w:tplc="4D9CC594">
      <w:start w:val="1"/>
      <w:numFmt w:val="bullet"/>
      <w:lvlText w:val="o"/>
      <w:lvlJc w:val="left"/>
      <w:pPr>
        <w:ind w:left="1440" w:hanging="360"/>
      </w:pPr>
      <w:rPr>
        <w:rFonts w:ascii="Courier New" w:hAnsi="Courier New" w:hint="default"/>
      </w:rPr>
    </w:lvl>
    <w:lvl w:ilvl="2" w:tplc="5BDA1F96">
      <w:start w:val="1"/>
      <w:numFmt w:val="bullet"/>
      <w:lvlText w:val=""/>
      <w:lvlJc w:val="left"/>
      <w:pPr>
        <w:ind w:left="2160" w:hanging="360"/>
      </w:pPr>
      <w:rPr>
        <w:rFonts w:ascii="Wingdings" w:hAnsi="Wingdings" w:hint="default"/>
      </w:rPr>
    </w:lvl>
    <w:lvl w:ilvl="3" w:tplc="0EBCA2CA">
      <w:start w:val="1"/>
      <w:numFmt w:val="bullet"/>
      <w:lvlText w:val=""/>
      <w:lvlJc w:val="left"/>
      <w:pPr>
        <w:ind w:left="2880" w:hanging="360"/>
      </w:pPr>
      <w:rPr>
        <w:rFonts w:ascii="Symbol" w:hAnsi="Symbol" w:hint="default"/>
      </w:rPr>
    </w:lvl>
    <w:lvl w:ilvl="4" w:tplc="AFBC4868">
      <w:start w:val="1"/>
      <w:numFmt w:val="bullet"/>
      <w:lvlText w:val="o"/>
      <w:lvlJc w:val="left"/>
      <w:pPr>
        <w:ind w:left="3600" w:hanging="360"/>
      </w:pPr>
      <w:rPr>
        <w:rFonts w:ascii="Courier New" w:hAnsi="Courier New" w:hint="default"/>
      </w:rPr>
    </w:lvl>
    <w:lvl w:ilvl="5" w:tplc="144E5EDA">
      <w:start w:val="1"/>
      <w:numFmt w:val="bullet"/>
      <w:lvlText w:val=""/>
      <w:lvlJc w:val="left"/>
      <w:pPr>
        <w:ind w:left="4320" w:hanging="360"/>
      </w:pPr>
      <w:rPr>
        <w:rFonts w:ascii="Wingdings" w:hAnsi="Wingdings" w:hint="default"/>
      </w:rPr>
    </w:lvl>
    <w:lvl w:ilvl="6" w:tplc="3B523AD6">
      <w:start w:val="1"/>
      <w:numFmt w:val="bullet"/>
      <w:lvlText w:val=""/>
      <w:lvlJc w:val="left"/>
      <w:pPr>
        <w:ind w:left="5040" w:hanging="360"/>
      </w:pPr>
      <w:rPr>
        <w:rFonts w:ascii="Symbol" w:hAnsi="Symbol" w:hint="default"/>
      </w:rPr>
    </w:lvl>
    <w:lvl w:ilvl="7" w:tplc="76BC6B8C">
      <w:start w:val="1"/>
      <w:numFmt w:val="bullet"/>
      <w:lvlText w:val="o"/>
      <w:lvlJc w:val="left"/>
      <w:pPr>
        <w:ind w:left="5760" w:hanging="360"/>
      </w:pPr>
      <w:rPr>
        <w:rFonts w:ascii="Courier New" w:hAnsi="Courier New" w:hint="default"/>
      </w:rPr>
    </w:lvl>
    <w:lvl w:ilvl="8" w:tplc="391EA4AC">
      <w:start w:val="1"/>
      <w:numFmt w:val="bullet"/>
      <w:lvlText w:val=""/>
      <w:lvlJc w:val="left"/>
      <w:pPr>
        <w:ind w:left="6480" w:hanging="360"/>
      </w:pPr>
      <w:rPr>
        <w:rFonts w:ascii="Wingdings" w:hAnsi="Wingdings" w:hint="default"/>
      </w:rPr>
    </w:lvl>
  </w:abstractNum>
  <w:abstractNum w:abstractNumId="22"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C9463EA"/>
    <w:multiLevelType w:val="hybridMultilevel"/>
    <w:tmpl w:val="5DB0C788"/>
    <w:lvl w:ilvl="0" w:tplc="14090001">
      <w:start w:val="1"/>
      <w:numFmt w:val="bullet"/>
      <w:lvlText w:val=""/>
      <w:lvlJc w:val="left"/>
      <w:pPr>
        <w:ind w:left="720" w:hanging="360"/>
      </w:pPr>
      <w:rPr>
        <w:rFonts w:ascii="Symbol" w:hAnsi="Symbol" w:hint="default"/>
      </w:rPr>
    </w:lvl>
    <w:lvl w:ilvl="1" w:tplc="0E3EC55C">
      <w:numFmt w:val="bullet"/>
      <w:lvlText w:val="•"/>
      <w:lvlJc w:val="left"/>
      <w:pPr>
        <w:ind w:left="1440" w:hanging="36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9B08C8"/>
    <w:multiLevelType w:val="hybridMultilevel"/>
    <w:tmpl w:val="1D603F84"/>
    <w:lvl w:ilvl="0" w:tplc="001472DC">
      <w:start w:val="1"/>
      <w:numFmt w:val="bullet"/>
      <w:lvlText w:val=""/>
      <w:lvlJc w:val="left"/>
      <w:pPr>
        <w:ind w:left="720" w:hanging="360"/>
      </w:pPr>
      <w:rPr>
        <w:rFonts w:ascii="Symbol" w:hAnsi="Symbol" w:hint="default"/>
      </w:rPr>
    </w:lvl>
    <w:lvl w:ilvl="1" w:tplc="FBE8AA64">
      <w:start w:val="1"/>
      <w:numFmt w:val="bullet"/>
      <w:lvlText w:val="o"/>
      <w:lvlJc w:val="left"/>
      <w:pPr>
        <w:ind w:left="1440" w:hanging="360"/>
      </w:pPr>
      <w:rPr>
        <w:rFonts w:ascii="Courier New" w:hAnsi="Courier New" w:hint="default"/>
      </w:rPr>
    </w:lvl>
    <w:lvl w:ilvl="2" w:tplc="741259D8">
      <w:start w:val="1"/>
      <w:numFmt w:val="bullet"/>
      <w:lvlText w:val=""/>
      <w:lvlJc w:val="left"/>
      <w:pPr>
        <w:ind w:left="2160" w:hanging="360"/>
      </w:pPr>
      <w:rPr>
        <w:rFonts w:ascii="Wingdings" w:hAnsi="Wingdings" w:hint="default"/>
      </w:rPr>
    </w:lvl>
    <w:lvl w:ilvl="3" w:tplc="3B3E1ECC">
      <w:start w:val="1"/>
      <w:numFmt w:val="bullet"/>
      <w:lvlText w:val=""/>
      <w:lvlJc w:val="left"/>
      <w:pPr>
        <w:ind w:left="2880" w:hanging="360"/>
      </w:pPr>
      <w:rPr>
        <w:rFonts w:ascii="Symbol" w:hAnsi="Symbol" w:hint="default"/>
      </w:rPr>
    </w:lvl>
    <w:lvl w:ilvl="4" w:tplc="C12091FE">
      <w:start w:val="1"/>
      <w:numFmt w:val="bullet"/>
      <w:lvlText w:val="o"/>
      <w:lvlJc w:val="left"/>
      <w:pPr>
        <w:ind w:left="3600" w:hanging="360"/>
      </w:pPr>
      <w:rPr>
        <w:rFonts w:ascii="Courier New" w:hAnsi="Courier New" w:hint="default"/>
      </w:rPr>
    </w:lvl>
    <w:lvl w:ilvl="5" w:tplc="5DA4B9FC">
      <w:start w:val="1"/>
      <w:numFmt w:val="bullet"/>
      <w:lvlText w:val=""/>
      <w:lvlJc w:val="left"/>
      <w:pPr>
        <w:ind w:left="4320" w:hanging="360"/>
      </w:pPr>
      <w:rPr>
        <w:rFonts w:ascii="Wingdings" w:hAnsi="Wingdings" w:hint="default"/>
      </w:rPr>
    </w:lvl>
    <w:lvl w:ilvl="6" w:tplc="A0FA148A">
      <w:start w:val="1"/>
      <w:numFmt w:val="bullet"/>
      <w:lvlText w:val=""/>
      <w:lvlJc w:val="left"/>
      <w:pPr>
        <w:ind w:left="5040" w:hanging="360"/>
      </w:pPr>
      <w:rPr>
        <w:rFonts w:ascii="Symbol" w:hAnsi="Symbol" w:hint="default"/>
      </w:rPr>
    </w:lvl>
    <w:lvl w:ilvl="7" w:tplc="3E328A68">
      <w:start w:val="1"/>
      <w:numFmt w:val="bullet"/>
      <w:lvlText w:val="o"/>
      <w:lvlJc w:val="left"/>
      <w:pPr>
        <w:ind w:left="5760" w:hanging="360"/>
      </w:pPr>
      <w:rPr>
        <w:rFonts w:ascii="Courier New" w:hAnsi="Courier New" w:hint="default"/>
      </w:rPr>
    </w:lvl>
    <w:lvl w:ilvl="8" w:tplc="50A08D72">
      <w:start w:val="1"/>
      <w:numFmt w:val="bullet"/>
      <w:lvlText w:val=""/>
      <w:lvlJc w:val="left"/>
      <w:pPr>
        <w:ind w:left="6480" w:hanging="360"/>
      </w:pPr>
      <w:rPr>
        <w:rFonts w:ascii="Wingdings" w:hAnsi="Wingdings" w:hint="default"/>
      </w:rPr>
    </w:lvl>
  </w:abstractNum>
  <w:abstractNum w:abstractNumId="27"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53F229A"/>
    <w:multiLevelType w:val="hybridMultilevel"/>
    <w:tmpl w:val="DC6A8454"/>
    <w:lvl w:ilvl="0" w:tplc="32ECF518">
      <w:start w:val="1"/>
      <w:numFmt w:val="bullet"/>
      <w:lvlText w:val=""/>
      <w:lvlJc w:val="left"/>
      <w:pPr>
        <w:ind w:left="720" w:hanging="360"/>
      </w:pPr>
      <w:rPr>
        <w:rFonts w:ascii="Symbol" w:hAnsi="Symbol" w:hint="default"/>
      </w:rPr>
    </w:lvl>
    <w:lvl w:ilvl="1" w:tplc="22DA4732">
      <w:start w:val="1"/>
      <w:numFmt w:val="bullet"/>
      <w:lvlText w:val="o"/>
      <w:lvlJc w:val="left"/>
      <w:pPr>
        <w:ind w:left="1440" w:hanging="360"/>
      </w:pPr>
      <w:rPr>
        <w:rFonts w:ascii="Courier New" w:hAnsi="Courier New" w:hint="default"/>
      </w:rPr>
    </w:lvl>
    <w:lvl w:ilvl="2" w:tplc="C9764A16">
      <w:start w:val="1"/>
      <w:numFmt w:val="bullet"/>
      <w:lvlText w:val=""/>
      <w:lvlJc w:val="left"/>
      <w:pPr>
        <w:ind w:left="2160" w:hanging="360"/>
      </w:pPr>
      <w:rPr>
        <w:rFonts w:ascii="Wingdings" w:hAnsi="Wingdings" w:hint="default"/>
      </w:rPr>
    </w:lvl>
    <w:lvl w:ilvl="3" w:tplc="7AF6ACA8">
      <w:start w:val="1"/>
      <w:numFmt w:val="bullet"/>
      <w:lvlText w:val=""/>
      <w:lvlJc w:val="left"/>
      <w:pPr>
        <w:ind w:left="2880" w:hanging="360"/>
      </w:pPr>
      <w:rPr>
        <w:rFonts w:ascii="Symbol" w:hAnsi="Symbol" w:hint="default"/>
      </w:rPr>
    </w:lvl>
    <w:lvl w:ilvl="4" w:tplc="4A643578">
      <w:start w:val="1"/>
      <w:numFmt w:val="bullet"/>
      <w:lvlText w:val="o"/>
      <w:lvlJc w:val="left"/>
      <w:pPr>
        <w:ind w:left="3600" w:hanging="360"/>
      </w:pPr>
      <w:rPr>
        <w:rFonts w:ascii="Courier New" w:hAnsi="Courier New" w:hint="default"/>
      </w:rPr>
    </w:lvl>
    <w:lvl w:ilvl="5" w:tplc="B0704DE4">
      <w:start w:val="1"/>
      <w:numFmt w:val="bullet"/>
      <w:lvlText w:val=""/>
      <w:lvlJc w:val="left"/>
      <w:pPr>
        <w:ind w:left="4320" w:hanging="360"/>
      </w:pPr>
      <w:rPr>
        <w:rFonts w:ascii="Wingdings" w:hAnsi="Wingdings" w:hint="default"/>
      </w:rPr>
    </w:lvl>
    <w:lvl w:ilvl="6" w:tplc="97E0D682">
      <w:start w:val="1"/>
      <w:numFmt w:val="bullet"/>
      <w:lvlText w:val=""/>
      <w:lvlJc w:val="left"/>
      <w:pPr>
        <w:ind w:left="5040" w:hanging="360"/>
      </w:pPr>
      <w:rPr>
        <w:rFonts w:ascii="Symbol" w:hAnsi="Symbol" w:hint="default"/>
      </w:rPr>
    </w:lvl>
    <w:lvl w:ilvl="7" w:tplc="EDF0B09A">
      <w:start w:val="1"/>
      <w:numFmt w:val="bullet"/>
      <w:lvlText w:val="o"/>
      <w:lvlJc w:val="left"/>
      <w:pPr>
        <w:ind w:left="5760" w:hanging="360"/>
      </w:pPr>
      <w:rPr>
        <w:rFonts w:ascii="Courier New" w:hAnsi="Courier New" w:hint="default"/>
      </w:rPr>
    </w:lvl>
    <w:lvl w:ilvl="8" w:tplc="8FAC303C">
      <w:start w:val="1"/>
      <w:numFmt w:val="bullet"/>
      <w:lvlText w:val=""/>
      <w:lvlJc w:val="left"/>
      <w:pPr>
        <w:ind w:left="6480" w:hanging="360"/>
      </w:pPr>
      <w:rPr>
        <w:rFonts w:ascii="Wingdings" w:hAnsi="Wingdings" w:hint="default"/>
      </w:rPr>
    </w:lvl>
  </w:abstractNum>
  <w:abstractNum w:abstractNumId="31"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FAB12A4"/>
    <w:multiLevelType w:val="hybridMultilevel"/>
    <w:tmpl w:val="C7EE79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1CDAA78"/>
    <w:multiLevelType w:val="hybridMultilevel"/>
    <w:tmpl w:val="03D0AC98"/>
    <w:lvl w:ilvl="0" w:tplc="BF906DFE">
      <w:start w:val="1"/>
      <w:numFmt w:val="bullet"/>
      <w:lvlText w:val=""/>
      <w:lvlJc w:val="left"/>
      <w:pPr>
        <w:ind w:left="720" w:hanging="360"/>
      </w:pPr>
      <w:rPr>
        <w:rFonts w:ascii="Symbol" w:hAnsi="Symbol" w:hint="default"/>
      </w:rPr>
    </w:lvl>
    <w:lvl w:ilvl="1" w:tplc="2856DC5A">
      <w:start w:val="1"/>
      <w:numFmt w:val="bullet"/>
      <w:lvlText w:val="o"/>
      <w:lvlJc w:val="left"/>
      <w:pPr>
        <w:ind w:left="1440" w:hanging="360"/>
      </w:pPr>
      <w:rPr>
        <w:rFonts w:ascii="Courier New" w:hAnsi="Courier New" w:hint="default"/>
      </w:rPr>
    </w:lvl>
    <w:lvl w:ilvl="2" w:tplc="FC02911E">
      <w:start w:val="1"/>
      <w:numFmt w:val="bullet"/>
      <w:lvlText w:val=""/>
      <w:lvlJc w:val="left"/>
      <w:pPr>
        <w:ind w:left="2160" w:hanging="360"/>
      </w:pPr>
      <w:rPr>
        <w:rFonts w:ascii="Wingdings" w:hAnsi="Wingdings" w:hint="default"/>
      </w:rPr>
    </w:lvl>
    <w:lvl w:ilvl="3" w:tplc="8EA61A7A">
      <w:start w:val="1"/>
      <w:numFmt w:val="bullet"/>
      <w:lvlText w:val=""/>
      <w:lvlJc w:val="left"/>
      <w:pPr>
        <w:ind w:left="2880" w:hanging="360"/>
      </w:pPr>
      <w:rPr>
        <w:rFonts w:ascii="Symbol" w:hAnsi="Symbol" w:hint="default"/>
      </w:rPr>
    </w:lvl>
    <w:lvl w:ilvl="4" w:tplc="2F985E78">
      <w:start w:val="1"/>
      <w:numFmt w:val="bullet"/>
      <w:lvlText w:val="o"/>
      <w:lvlJc w:val="left"/>
      <w:pPr>
        <w:ind w:left="3600" w:hanging="360"/>
      </w:pPr>
      <w:rPr>
        <w:rFonts w:ascii="Courier New" w:hAnsi="Courier New" w:hint="default"/>
      </w:rPr>
    </w:lvl>
    <w:lvl w:ilvl="5" w:tplc="A1164868">
      <w:start w:val="1"/>
      <w:numFmt w:val="bullet"/>
      <w:lvlText w:val=""/>
      <w:lvlJc w:val="left"/>
      <w:pPr>
        <w:ind w:left="4320" w:hanging="360"/>
      </w:pPr>
      <w:rPr>
        <w:rFonts w:ascii="Wingdings" w:hAnsi="Wingdings" w:hint="default"/>
      </w:rPr>
    </w:lvl>
    <w:lvl w:ilvl="6" w:tplc="50FC3BC6">
      <w:start w:val="1"/>
      <w:numFmt w:val="bullet"/>
      <w:lvlText w:val=""/>
      <w:lvlJc w:val="left"/>
      <w:pPr>
        <w:ind w:left="5040" w:hanging="360"/>
      </w:pPr>
      <w:rPr>
        <w:rFonts w:ascii="Symbol" w:hAnsi="Symbol" w:hint="default"/>
      </w:rPr>
    </w:lvl>
    <w:lvl w:ilvl="7" w:tplc="8E54A596">
      <w:start w:val="1"/>
      <w:numFmt w:val="bullet"/>
      <w:lvlText w:val="o"/>
      <w:lvlJc w:val="left"/>
      <w:pPr>
        <w:ind w:left="5760" w:hanging="360"/>
      </w:pPr>
      <w:rPr>
        <w:rFonts w:ascii="Courier New" w:hAnsi="Courier New" w:hint="default"/>
      </w:rPr>
    </w:lvl>
    <w:lvl w:ilvl="8" w:tplc="D7102E10">
      <w:start w:val="1"/>
      <w:numFmt w:val="bullet"/>
      <w:lvlText w:val=""/>
      <w:lvlJc w:val="left"/>
      <w:pPr>
        <w:ind w:left="6480" w:hanging="360"/>
      </w:pPr>
      <w:rPr>
        <w:rFonts w:ascii="Wingdings" w:hAnsi="Wingdings" w:hint="default"/>
      </w:rPr>
    </w:lvl>
  </w:abstractNum>
  <w:abstractNum w:abstractNumId="36" w15:restartNumberingAfterBreak="0">
    <w:nsid w:val="557F4278"/>
    <w:multiLevelType w:val="hybridMultilevel"/>
    <w:tmpl w:val="61D21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0BF0625"/>
    <w:multiLevelType w:val="hybridMultilevel"/>
    <w:tmpl w:val="F6F81780"/>
    <w:lvl w:ilvl="0" w:tplc="E050FE84">
      <w:start w:val="1"/>
      <w:numFmt w:val="bullet"/>
      <w:lvlText w:val=""/>
      <w:lvlJc w:val="left"/>
      <w:pPr>
        <w:ind w:left="720" w:hanging="360"/>
      </w:pPr>
      <w:rPr>
        <w:rFonts w:ascii="Symbol" w:hAnsi="Symbol" w:hint="default"/>
      </w:rPr>
    </w:lvl>
    <w:lvl w:ilvl="1" w:tplc="DA103E18">
      <w:start w:val="1"/>
      <w:numFmt w:val="bullet"/>
      <w:lvlText w:val="o"/>
      <w:lvlJc w:val="left"/>
      <w:pPr>
        <w:ind w:left="1440" w:hanging="360"/>
      </w:pPr>
      <w:rPr>
        <w:rFonts w:ascii="Courier New" w:hAnsi="Courier New" w:hint="default"/>
      </w:rPr>
    </w:lvl>
    <w:lvl w:ilvl="2" w:tplc="684483E0">
      <w:start w:val="1"/>
      <w:numFmt w:val="bullet"/>
      <w:lvlText w:val=""/>
      <w:lvlJc w:val="left"/>
      <w:pPr>
        <w:ind w:left="2160" w:hanging="360"/>
      </w:pPr>
      <w:rPr>
        <w:rFonts w:ascii="Wingdings" w:hAnsi="Wingdings" w:hint="default"/>
      </w:rPr>
    </w:lvl>
    <w:lvl w:ilvl="3" w:tplc="93EE7B24">
      <w:start w:val="1"/>
      <w:numFmt w:val="bullet"/>
      <w:lvlText w:val=""/>
      <w:lvlJc w:val="left"/>
      <w:pPr>
        <w:ind w:left="2880" w:hanging="360"/>
      </w:pPr>
      <w:rPr>
        <w:rFonts w:ascii="Symbol" w:hAnsi="Symbol" w:hint="default"/>
      </w:rPr>
    </w:lvl>
    <w:lvl w:ilvl="4" w:tplc="927C3BF6">
      <w:start w:val="1"/>
      <w:numFmt w:val="bullet"/>
      <w:lvlText w:val="o"/>
      <w:lvlJc w:val="left"/>
      <w:pPr>
        <w:ind w:left="3600" w:hanging="360"/>
      </w:pPr>
      <w:rPr>
        <w:rFonts w:ascii="Courier New" w:hAnsi="Courier New" w:hint="default"/>
      </w:rPr>
    </w:lvl>
    <w:lvl w:ilvl="5" w:tplc="B9300898">
      <w:start w:val="1"/>
      <w:numFmt w:val="bullet"/>
      <w:lvlText w:val=""/>
      <w:lvlJc w:val="left"/>
      <w:pPr>
        <w:ind w:left="4320" w:hanging="360"/>
      </w:pPr>
      <w:rPr>
        <w:rFonts w:ascii="Wingdings" w:hAnsi="Wingdings" w:hint="default"/>
      </w:rPr>
    </w:lvl>
    <w:lvl w:ilvl="6" w:tplc="105A982A">
      <w:start w:val="1"/>
      <w:numFmt w:val="bullet"/>
      <w:lvlText w:val=""/>
      <w:lvlJc w:val="left"/>
      <w:pPr>
        <w:ind w:left="5040" w:hanging="360"/>
      </w:pPr>
      <w:rPr>
        <w:rFonts w:ascii="Symbol" w:hAnsi="Symbol" w:hint="default"/>
      </w:rPr>
    </w:lvl>
    <w:lvl w:ilvl="7" w:tplc="20EC4BB0">
      <w:start w:val="1"/>
      <w:numFmt w:val="bullet"/>
      <w:lvlText w:val="o"/>
      <w:lvlJc w:val="left"/>
      <w:pPr>
        <w:ind w:left="5760" w:hanging="360"/>
      </w:pPr>
      <w:rPr>
        <w:rFonts w:ascii="Courier New" w:hAnsi="Courier New" w:hint="default"/>
      </w:rPr>
    </w:lvl>
    <w:lvl w:ilvl="8" w:tplc="243C80DC">
      <w:start w:val="1"/>
      <w:numFmt w:val="bullet"/>
      <w:lvlText w:val=""/>
      <w:lvlJc w:val="left"/>
      <w:pPr>
        <w:ind w:left="6480" w:hanging="360"/>
      </w:pPr>
      <w:rPr>
        <w:rFonts w:ascii="Wingdings" w:hAnsi="Wingdings" w:hint="default"/>
      </w:rPr>
    </w:lvl>
  </w:abstractNum>
  <w:abstractNum w:abstractNumId="4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903582B"/>
    <w:multiLevelType w:val="hybridMultilevel"/>
    <w:tmpl w:val="40A0957E"/>
    <w:lvl w:ilvl="0" w:tplc="72943C7E">
      <w:start w:val="1"/>
      <w:numFmt w:val="bullet"/>
      <w:lvlText w:val=""/>
      <w:lvlJc w:val="left"/>
      <w:pPr>
        <w:ind w:left="720" w:hanging="360"/>
      </w:pPr>
      <w:rPr>
        <w:rFonts w:ascii="Symbol" w:hAnsi="Symbol" w:hint="default"/>
      </w:rPr>
    </w:lvl>
    <w:lvl w:ilvl="1" w:tplc="3DDA26B0">
      <w:start w:val="1"/>
      <w:numFmt w:val="bullet"/>
      <w:lvlText w:val="o"/>
      <w:lvlJc w:val="left"/>
      <w:pPr>
        <w:ind w:left="1440" w:hanging="360"/>
      </w:pPr>
      <w:rPr>
        <w:rFonts w:ascii="Courier New" w:hAnsi="Courier New" w:hint="default"/>
      </w:rPr>
    </w:lvl>
    <w:lvl w:ilvl="2" w:tplc="98AC70F2">
      <w:start w:val="1"/>
      <w:numFmt w:val="bullet"/>
      <w:lvlText w:val=""/>
      <w:lvlJc w:val="left"/>
      <w:pPr>
        <w:ind w:left="2160" w:hanging="360"/>
      </w:pPr>
      <w:rPr>
        <w:rFonts w:ascii="Wingdings" w:hAnsi="Wingdings" w:hint="default"/>
      </w:rPr>
    </w:lvl>
    <w:lvl w:ilvl="3" w:tplc="74C6672C">
      <w:start w:val="1"/>
      <w:numFmt w:val="bullet"/>
      <w:lvlText w:val=""/>
      <w:lvlJc w:val="left"/>
      <w:pPr>
        <w:ind w:left="2880" w:hanging="360"/>
      </w:pPr>
      <w:rPr>
        <w:rFonts w:ascii="Symbol" w:hAnsi="Symbol" w:hint="default"/>
      </w:rPr>
    </w:lvl>
    <w:lvl w:ilvl="4" w:tplc="7C789976">
      <w:start w:val="1"/>
      <w:numFmt w:val="bullet"/>
      <w:lvlText w:val="o"/>
      <w:lvlJc w:val="left"/>
      <w:pPr>
        <w:ind w:left="3600" w:hanging="360"/>
      </w:pPr>
      <w:rPr>
        <w:rFonts w:ascii="Courier New" w:hAnsi="Courier New" w:hint="default"/>
      </w:rPr>
    </w:lvl>
    <w:lvl w:ilvl="5" w:tplc="CD802F84">
      <w:start w:val="1"/>
      <w:numFmt w:val="bullet"/>
      <w:lvlText w:val=""/>
      <w:lvlJc w:val="left"/>
      <w:pPr>
        <w:ind w:left="4320" w:hanging="360"/>
      </w:pPr>
      <w:rPr>
        <w:rFonts w:ascii="Wingdings" w:hAnsi="Wingdings" w:hint="default"/>
      </w:rPr>
    </w:lvl>
    <w:lvl w:ilvl="6" w:tplc="31E8E8F8">
      <w:start w:val="1"/>
      <w:numFmt w:val="bullet"/>
      <w:lvlText w:val=""/>
      <w:lvlJc w:val="left"/>
      <w:pPr>
        <w:ind w:left="5040" w:hanging="360"/>
      </w:pPr>
      <w:rPr>
        <w:rFonts w:ascii="Symbol" w:hAnsi="Symbol" w:hint="default"/>
      </w:rPr>
    </w:lvl>
    <w:lvl w:ilvl="7" w:tplc="320C6C5C">
      <w:start w:val="1"/>
      <w:numFmt w:val="bullet"/>
      <w:lvlText w:val="o"/>
      <w:lvlJc w:val="left"/>
      <w:pPr>
        <w:ind w:left="5760" w:hanging="360"/>
      </w:pPr>
      <w:rPr>
        <w:rFonts w:ascii="Courier New" w:hAnsi="Courier New" w:hint="default"/>
      </w:rPr>
    </w:lvl>
    <w:lvl w:ilvl="8" w:tplc="60FC1B32">
      <w:start w:val="1"/>
      <w:numFmt w:val="bullet"/>
      <w:lvlText w:val=""/>
      <w:lvlJc w:val="left"/>
      <w:pPr>
        <w:ind w:left="6480" w:hanging="360"/>
      </w:pPr>
      <w:rPr>
        <w:rFonts w:ascii="Wingdings" w:hAnsi="Wingdings" w:hint="default"/>
      </w:rPr>
    </w:lvl>
  </w:abstractNum>
  <w:abstractNum w:abstractNumId="43" w15:restartNumberingAfterBreak="0">
    <w:nsid w:val="79671549"/>
    <w:multiLevelType w:val="hybridMultilevel"/>
    <w:tmpl w:val="2C0C2864"/>
    <w:lvl w:ilvl="0" w:tplc="E376C734">
      <w:start w:val="1"/>
      <w:numFmt w:val="bullet"/>
      <w:lvlText w:val=""/>
      <w:lvlJc w:val="left"/>
      <w:pPr>
        <w:ind w:left="720" w:hanging="360"/>
      </w:pPr>
      <w:rPr>
        <w:rFonts w:ascii="Symbol" w:hAnsi="Symbol" w:hint="default"/>
      </w:rPr>
    </w:lvl>
    <w:lvl w:ilvl="1" w:tplc="C0D648DE">
      <w:start w:val="1"/>
      <w:numFmt w:val="bullet"/>
      <w:lvlText w:val="o"/>
      <w:lvlJc w:val="left"/>
      <w:pPr>
        <w:ind w:left="1440" w:hanging="360"/>
      </w:pPr>
      <w:rPr>
        <w:rFonts w:ascii="Courier New" w:hAnsi="Courier New" w:hint="default"/>
      </w:rPr>
    </w:lvl>
    <w:lvl w:ilvl="2" w:tplc="FC0C1640">
      <w:start w:val="1"/>
      <w:numFmt w:val="bullet"/>
      <w:lvlText w:val=""/>
      <w:lvlJc w:val="left"/>
      <w:pPr>
        <w:ind w:left="2160" w:hanging="360"/>
      </w:pPr>
      <w:rPr>
        <w:rFonts w:ascii="Wingdings" w:hAnsi="Wingdings" w:hint="default"/>
      </w:rPr>
    </w:lvl>
    <w:lvl w:ilvl="3" w:tplc="D94A7A2E">
      <w:start w:val="1"/>
      <w:numFmt w:val="bullet"/>
      <w:lvlText w:val=""/>
      <w:lvlJc w:val="left"/>
      <w:pPr>
        <w:ind w:left="2880" w:hanging="360"/>
      </w:pPr>
      <w:rPr>
        <w:rFonts w:ascii="Symbol" w:hAnsi="Symbol" w:hint="default"/>
      </w:rPr>
    </w:lvl>
    <w:lvl w:ilvl="4" w:tplc="B5EE07C8">
      <w:start w:val="1"/>
      <w:numFmt w:val="bullet"/>
      <w:lvlText w:val="o"/>
      <w:lvlJc w:val="left"/>
      <w:pPr>
        <w:ind w:left="3600" w:hanging="360"/>
      </w:pPr>
      <w:rPr>
        <w:rFonts w:ascii="Courier New" w:hAnsi="Courier New" w:hint="default"/>
      </w:rPr>
    </w:lvl>
    <w:lvl w:ilvl="5" w:tplc="F13C12C4">
      <w:start w:val="1"/>
      <w:numFmt w:val="bullet"/>
      <w:lvlText w:val=""/>
      <w:lvlJc w:val="left"/>
      <w:pPr>
        <w:ind w:left="4320" w:hanging="360"/>
      </w:pPr>
      <w:rPr>
        <w:rFonts w:ascii="Wingdings" w:hAnsi="Wingdings" w:hint="default"/>
      </w:rPr>
    </w:lvl>
    <w:lvl w:ilvl="6" w:tplc="30D4AF4A">
      <w:start w:val="1"/>
      <w:numFmt w:val="bullet"/>
      <w:lvlText w:val=""/>
      <w:lvlJc w:val="left"/>
      <w:pPr>
        <w:ind w:left="5040" w:hanging="360"/>
      </w:pPr>
      <w:rPr>
        <w:rFonts w:ascii="Symbol" w:hAnsi="Symbol" w:hint="default"/>
      </w:rPr>
    </w:lvl>
    <w:lvl w:ilvl="7" w:tplc="39E0B0AE">
      <w:start w:val="1"/>
      <w:numFmt w:val="bullet"/>
      <w:lvlText w:val="o"/>
      <w:lvlJc w:val="left"/>
      <w:pPr>
        <w:ind w:left="5760" w:hanging="360"/>
      </w:pPr>
      <w:rPr>
        <w:rFonts w:ascii="Courier New" w:hAnsi="Courier New" w:hint="default"/>
      </w:rPr>
    </w:lvl>
    <w:lvl w:ilvl="8" w:tplc="A3AA332A">
      <w:start w:val="1"/>
      <w:numFmt w:val="bullet"/>
      <w:lvlText w:val=""/>
      <w:lvlJc w:val="left"/>
      <w:pPr>
        <w:ind w:left="6480" w:hanging="360"/>
      </w:pPr>
      <w:rPr>
        <w:rFonts w:ascii="Wingdings" w:hAnsi="Wingdings" w:hint="default"/>
      </w:rPr>
    </w:lvl>
  </w:abstractNum>
  <w:abstractNum w:abstractNumId="44" w15:restartNumberingAfterBreak="0">
    <w:nsid w:val="7A751D77"/>
    <w:multiLevelType w:val="hybridMultilevel"/>
    <w:tmpl w:val="619409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C06E0AB"/>
    <w:multiLevelType w:val="hybridMultilevel"/>
    <w:tmpl w:val="6AF8433E"/>
    <w:lvl w:ilvl="0" w:tplc="F9C6CC76">
      <w:start w:val="1"/>
      <w:numFmt w:val="bullet"/>
      <w:lvlText w:val=""/>
      <w:lvlJc w:val="left"/>
      <w:pPr>
        <w:ind w:left="720" w:hanging="360"/>
      </w:pPr>
      <w:rPr>
        <w:rFonts w:ascii="Symbol" w:hAnsi="Symbol" w:hint="default"/>
      </w:rPr>
    </w:lvl>
    <w:lvl w:ilvl="1" w:tplc="62721DE2">
      <w:start w:val="1"/>
      <w:numFmt w:val="bullet"/>
      <w:lvlText w:val="o"/>
      <w:lvlJc w:val="left"/>
      <w:pPr>
        <w:ind w:left="1440" w:hanging="360"/>
      </w:pPr>
      <w:rPr>
        <w:rFonts w:ascii="Courier New" w:hAnsi="Courier New" w:hint="default"/>
      </w:rPr>
    </w:lvl>
    <w:lvl w:ilvl="2" w:tplc="B826FF3A">
      <w:start w:val="1"/>
      <w:numFmt w:val="bullet"/>
      <w:lvlText w:val=""/>
      <w:lvlJc w:val="left"/>
      <w:pPr>
        <w:ind w:left="2160" w:hanging="360"/>
      </w:pPr>
      <w:rPr>
        <w:rFonts w:ascii="Wingdings" w:hAnsi="Wingdings" w:hint="default"/>
      </w:rPr>
    </w:lvl>
    <w:lvl w:ilvl="3" w:tplc="E892A5E2">
      <w:start w:val="1"/>
      <w:numFmt w:val="bullet"/>
      <w:lvlText w:val=""/>
      <w:lvlJc w:val="left"/>
      <w:pPr>
        <w:ind w:left="2880" w:hanging="360"/>
      </w:pPr>
      <w:rPr>
        <w:rFonts w:ascii="Symbol" w:hAnsi="Symbol" w:hint="default"/>
      </w:rPr>
    </w:lvl>
    <w:lvl w:ilvl="4" w:tplc="7DAA79F4">
      <w:start w:val="1"/>
      <w:numFmt w:val="bullet"/>
      <w:lvlText w:val="o"/>
      <w:lvlJc w:val="left"/>
      <w:pPr>
        <w:ind w:left="3600" w:hanging="360"/>
      </w:pPr>
      <w:rPr>
        <w:rFonts w:ascii="Courier New" w:hAnsi="Courier New" w:hint="default"/>
      </w:rPr>
    </w:lvl>
    <w:lvl w:ilvl="5" w:tplc="0CD2304C">
      <w:start w:val="1"/>
      <w:numFmt w:val="bullet"/>
      <w:lvlText w:val=""/>
      <w:lvlJc w:val="left"/>
      <w:pPr>
        <w:ind w:left="4320" w:hanging="360"/>
      </w:pPr>
      <w:rPr>
        <w:rFonts w:ascii="Wingdings" w:hAnsi="Wingdings" w:hint="default"/>
      </w:rPr>
    </w:lvl>
    <w:lvl w:ilvl="6" w:tplc="4D46E15C">
      <w:start w:val="1"/>
      <w:numFmt w:val="bullet"/>
      <w:lvlText w:val=""/>
      <w:lvlJc w:val="left"/>
      <w:pPr>
        <w:ind w:left="5040" w:hanging="360"/>
      </w:pPr>
      <w:rPr>
        <w:rFonts w:ascii="Symbol" w:hAnsi="Symbol" w:hint="default"/>
      </w:rPr>
    </w:lvl>
    <w:lvl w:ilvl="7" w:tplc="1DB85B3A">
      <w:start w:val="1"/>
      <w:numFmt w:val="bullet"/>
      <w:lvlText w:val="o"/>
      <w:lvlJc w:val="left"/>
      <w:pPr>
        <w:ind w:left="5760" w:hanging="360"/>
      </w:pPr>
      <w:rPr>
        <w:rFonts w:ascii="Courier New" w:hAnsi="Courier New" w:hint="default"/>
      </w:rPr>
    </w:lvl>
    <w:lvl w:ilvl="8" w:tplc="59A43CD0">
      <w:start w:val="1"/>
      <w:numFmt w:val="bullet"/>
      <w:lvlText w:val=""/>
      <w:lvlJc w:val="left"/>
      <w:pPr>
        <w:ind w:left="6480" w:hanging="360"/>
      </w:pPr>
      <w:rPr>
        <w:rFonts w:ascii="Wingdings" w:hAnsi="Wingdings" w:hint="default"/>
      </w:rPr>
    </w:lvl>
  </w:abstractNum>
  <w:num w:numId="1" w16cid:durableId="1095592114">
    <w:abstractNumId w:val="21"/>
  </w:num>
  <w:num w:numId="2" w16cid:durableId="639850551">
    <w:abstractNumId w:val="12"/>
  </w:num>
  <w:num w:numId="3" w16cid:durableId="1009016873">
    <w:abstractNumId w:val="15"/>
  </w:num>
  <w:num w:numId="4" w16cid:durableId="720054356">
    <w:abstractNumId w:val="42"/>
  </w:num>
  <w:num w:numId="5" w16cid:durableId="1784837983">
    <w:abstractNumId w:val="30"/>
  </w:num>
  <w:num w:numId="6" w16cid:durableId="1091970420">
    <w:abstractNumId w:val="14"/>
  </w:num>
  <w:num w:numId="7" w16cid:durableId="1716539047">
    <w:abstractNumId w:val="45"/>
  </w:num>
  <w:num w:numId="8" w16cid:durableId="1457749555">
    <w:abstractNumId w:val="35"/>
  </w:num>
  <w:num w:numId="9" w16cid:durableId="1192913381">
    <w:abstractNumId w:val="40"/>
  </w:num>
  <w:num w:numId="10" w16cid:durableId="536310855">
    <w:abstractNumId w:val="11"/>
  </w:num>
  <w:num w:numId="11" w16cid:durableId="257569792">
    <w:abstractNumId w:val="26"/>
  </w:num>
  <w:num w:numId="12" w16cid:durableId="869342648">
    <w:abstractNumId w:val="43"/>
  </w:num>
  <w:num w:numId="13" w16cid:durableId="1192037444">
    <w:abstractNumId w:val="7"/>
  </w:num>
  <w:num w:numId="14" w16cid:durableId="356932750">
    <w:abstractNumId w:val="3"/>
  </w:num>
  <w:num w:numId="15" w16cid:durableId="220167830">
    <w:abstractNumId w:val="27"/>
  </w:num>
  <w:num w:numId="16" w16cid:durableId="25301161">
    <w:abstractNumId w:val="18"/>
  </w:num>
  <w:num w:numId="17" w16cid:durableId="1751850489">
    <w:abstractNumId w:val="20"/>
  </w:num>
  <w:num w:numId="18" w16cid:durableId="705910267">
    <w:abstractNumId w:val="33"/>
  </w:num>
  <w:num w:numId="19" w16cid:durableId="268657952">
    <w:abstractNumId w:val="32"/>
  </w:num>
  <w:num w:numId="20" w16cid:durableId="1116290010">
    <w:abstractNumId w:val="38"/>
  </w:num>
  <w:num w:numId="21" w16cid:durableId="737554353">
    <w:abstractNumId w:val="9"/>
  </w:num>
  <w:num w:numId="22" w16cid:durableId="1447189783">
    <w:abstractNumId w:val="6"/>
  </w:num>
  <w:num w:numId="23" w16cid:durableId="446513715">
    <w:abstractNumId w:val="5"/>
  </w:num>
  <w:num w:numId="24" w16cid:durableId="1488085910">
    <w:abstractNumId w:val="4"/>
  </w:num>
  <w:num w:numId="25" w16cid:durableId="462431353">
    <w:abstractNumId w:val="8"/>
  </w:num>
  <w:num w:numId="26" w16cid:durableId="791939577">
    <w:abstractNumId w:val="2"/>
  </w:num>
  <w:num w:numId="27" w16cid:durableId="1008630470">
    <w:abstractNumId w:val="1"/>
  </w:num>
  <w:num w:numId="28" w16cid:durableId="2060470008">
    <w:abstractNumId w:val="0"/>
  </w:num>
  <w:num w:numId="29" w16cid:durableId="1979335420">
    <w:abstractNumId w:val="41"/>
  </w:num>
  <w:num w:numId="30" w16cid:durableId="125314328">
    <w:abstractNumId w:val="24"/>
  </w:num>
  <w:num w:numId="31" w16cid:durableId="196626558">
    <w:abstractNumId w:val="31"/>
  </w:num>
  <w:num w:numId="32" w16cid:durableId="992493483">
    <w:abstractNumId w:val="28"/>
  </w:num>
  <w:num w:numId="33" w16cid:durableId="884218452">
    <w:abstractNumId w:val="22"/>
  </w:num>
  <w:num w:numId="34" w16cid:durableId="998342359">
    <w:abstractNumId w:val="37"/>
  </w:num>
  <w:num w:numId="35" w16cid:durableId="521473645">
    <w:abstractNumId w:val="16"/>
  </w:num>
  <w:num w:numId="36" w16cid:durableId="1425418937">
    <w:abstractNumId w:val="29"/>
  </w:num>
  <w:num w:numId="37" w16cid:durableId="617758634">
    <w:abstractNumId w:val="25"/>
  </w:num>
  <w:num w:numId="38" w16cid:durableId="1378119871">
    <w:abstractNumId w:val="19"/>
  </w:num>
  <w:num w:numId="39" w16cid:durableId="1914273176">
    <w:abstractNumId w:val="13"/>
  </w:num>
  <w:num w:numId="40" w16cid:durableId="571743726">
    <w:abstractNumId w:val="39"/>
  </w:num>
  <w:num w:numId="41" w16cid:durableId="434249693">
    <w:abstractNumId w:val="10"/>
  </w:num>
  <w:num w:numId="42" w16cid:durableId="66273621">
    <w:abstractNumId w:val="17"/>
  </w:num>
  <w:num w:numId="43" w16cid:durableId="30231928">
    <w:abstractNumId w:val="23"/>
  </w:num>
  <w:num w:numId="44" w16cid:durableId="130831755">
    <w:abstractNumId w:val="44"/>
  </w:num>
  <w:num w:numId="45" w16cid:durableId="1964726730">
    <w:abstractNumId w:val="36"/>
  </w:num>
  <w:num w:numId="46" w16cid:durableId="402605299">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2050"/>
    <w:rsid w:val="00012313"/>
    <w:rsid w:val="0001520C"/>
    <w:rsid w:val="00015A8A"/>
    <w:rsid w:val="00017F0F"/>
    <w:rsid w:val="00021CF7"/>
    <w:rsid w:val="00021E62"/>
    <w:rsid w:val="00023520"/>
    <w:rsid w:val="000235BD"/>
    <w:rsid w:val="00023C6D"/>
    <w:rsid w:val="0002503A"/>
    <w:rsid w:val="000269D0"/>
    <w:rsid w:val="00030886"/>
    <w:rsid w:val="00031508"/>
    <w:rsid w:val="00032A54"/>
    <w:rsid w:val="00032AC8"/>
    <w:rsid w:val="00033F1B"/>
    <w:rsid w:val="000344A4"/>
    <w:rsid w:val="00035CDA"/>
    <w:rsid w:val="00043C03"/>
    <w:rsid w:val="00043EEA"/>
    <w:rsid w:val="0004616F"/>
    <w:rsid w:val="00047C88"/>
    <w:rsid w:val="000501C4"/>
    <w:rsid w:val="00055EA7"/>
    <w:rsid w:val="000565CF"/>
    <w:rsid w:val="00060960"/>
    <w:rsid w:val="0006150E"/>
    <w:rsid w:val="00061633"/>
    <w:rsid w:val="000619B4"/>
    <w:rsid w:val="000629C2"/>
    <w:rsid w:val="0006372D"/>
    <w:rsid w:val="00064483"/>
    <w:rsid w:val="000744CE"/>
    <w:rsid w:val="00075DA4"/>
    <w:rsid w:val="00075E30"/>
    <w:rsid w:val="00076949"/>
    <w:rsid w:val="00080B6B"/>
    <w:rsid w:val="00081D4F"/>
    <w:rsid w:val="00081FD2"/>
    <w:rsid w:val="00082179"/>
    <w:rsid w:val="00083E8E"/>
    <w:rsid w:val="00085659"/>
    <w:rsid w:val="0008685F"/>
    <w:rsid w:val="00087AFD"/>
    <w:rsid w:val="00090C35"/>
    <w:rsid w:val="00090E59"/>
    <w:rsid w:val="00091AAE"/>
    <w:rsid w:val="00094676"/>
    <w:rsid w:val="00096DCF"/>
    <w:rsid w:val="00097710"/>
    <w:rsid w:val="00097AAB"/>
    <w:rsid w:val="000A1606"/>
    <w:rsid w:val="000A1B0E"/>
    <w:rsid w:val="000A1BA1"/>
    <w:rsid w:val="000A53DF"/>
    <w:rsid w:val="000A5F75"/>
    <w:rsid w:val="000A6245"/>
    <w:rsid w:val="000A67E3"/>
    <w:rsid w:val="000A7B52"/>
    <w:rsid w:val="000B0BD5"/>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586F"/>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81F"/>
    <w:rsid w:val="00107B27"/>
    <w:rsid w:val="001118EA"/>
    <w:rsid w:val="00112F07"/>
    <w:rsid w:val="00115279"/>
    <w:rsid w:val="00120531"/>
    <w:rsid w:val="0012239C"/>
    <w:rsid w:val="00122833"/>
    <w:rsid w:val="00123F61"/>
    <w:rsid w:val="00125A3E"/>
    <w:rsid w:val="00125D9A"/>
    <w:rsid w:val="0012761F"/>
    <w:rsid w:val="00127B8C"/>
    <w:rsid w:val="00127B8D"/>
    <w:rsid w:val="00131103"/>
    <w:rsid w:val="00131741"/>
    <w:rsid w:val="001317E3"/>
    <w:rsid w:val="00133408"/>
    <w:rsid w:val="001355CF"/>
    <w:rsid w:val="001366E5"/>
    <w:rsid w:val="0013722E"/>
    <w:rsid w:val="00137F75"/>
    <w:rsid w:val="00140867"/>
    <w:rsid w:val="00140D5D"/>
    <w:rsid w:val="00141501"/>
    <w:rsid w:val="00141E09"/>
    <w:rsid w:val="00143CE8"/>
    <w:rsid w:val="00144796"/>
    <w:rsid w:val="00145C21"/>
    <w:rsid w:val="001471F3"/>
    <w:rsid w:val="00147B4B"/>
    <w:rsid w:val="00150FA3"/>
    <w:rsid w:val="00151720"/>
    <w:rsid w:val="00155793"/>
    <w:rsid w:val="00162C14"/>
    <w:rsid w:val="00162E7C"/>
    <w:rsid w:val="00163863"/>
    <w:rsid w:val="00163EEB"/>
    <w:rsid w:val="00164EA6"/>
    <w:rsid w:val="00167432"/>
    <w:rsid w:val="00167776"/>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48E2"/>
    <w:rsid w:val="00186355"/>
    <w:rsid w:val="001901D5"/>
    <w:rsid w:val="001925B4"/>
    <w:rsid w:val="00193AEC"/>
    <w:rsid w:val="00193DC3"/>
    <w:rsid w:val="00196E5D"/>
    <w:rsid w:val="00197EBC"/>
    <w:rsid w:val="001A19D8"/>
    <w:rsid w:val="001A5E4D"/>
    <w:rsid w:val="001A6141"/>
    <w:rsid w:val="001A73E2"/>
    <w:rsid w:val="001B1491"/>
    <w:rsid w:val="001B184E"/>
    <w:rsid w:val="001B2A43"/>
    <w:rsid w:val="001B492D"/>
    <w:rsid w:val="001B4DFE"/>
    <w:rsid w:val="001B7864"/>
    <w:rsid w:val="001B7AE4"/>
    <w:rsid w:val="001C127F"/>
    <w:rsid w:val="001C1E7D"/>
    <w:rsid w:val="001C32DB"/>
    <w:rsid w:val="001C37C4"/>
    <w:rsid w:val="001C3BA4"/>
    <w:rsid w:val="001C4556"/>
    <w:rsid w:val="001C55AB"/>
    <w:rsid w:val="001C57E8"/>
    <w:rsid w:val="001C6679"/>
    <w:rsid w:val="001C77CD"/>
    <w:rsid w:val="001D0A95"/>
    <w:rsid w:val="001D214E"/>
    <w:rsid w:val="001D245E"/>
    <w:rsid w:val="001D249F"/>
    <w:rsid w:val="001D3044"/>
    <w:rsid w:val="001D3627"/>
    <w:rsid w:val="001D4289"/>
    <w:rsid w:val="001D4F95"/>
    <w:rsid w:val="001D531B"/>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4E7D"/>
    <w:rsid w:val="002068BC"/>
    <w:rsid w:val="00206C87"/>
    <w:rsid w:val="00207EFB"/>
    <w:rsid w:val="00211778"/>
    <w:rsid w:val="002126B3"/>
    <w:rsid w:val="00212B4E"/>
    <w:rsid w:val="00214EB7"/>
    <w:rsid w:val="00215374"/>
    <w:rsid w:val="00215B9D"/>
    <w:rsid w:val="00217F69"/>
    <w:rsid w:val="00220473"/>
    <w:rsid w:val="0022366D"/>
    <w:rsid w:val="00224B22"/>
    <w:rsid w:val="00225851"/>
    <w:rsid w:val="0023082A"/>
    <w:rsid w:val="002324CE"/>
    <w:rsid w:val="00233677"/>
    <w:rsid w:val="0023437E"/>
    <w:rsid w:val="00234B78"/>
    <w:rsid w:val="002350E5"/>
    <w:rsid w:val="002358CA"/>
    <w:rsid w:val="00236AF8"/>
    <w:rsid w:val="00240A22"/>
    <w:rsid w:val="0024139B"/>
    <w:rsid w:val="00243CE0"/>
    <w:rsid w:val="00244A1D"/>
    <w:rsid w:val="00244AC8"/>
    <w:rsid w:val="002462F4"/>
    <w:rsid w:val="00250FC6"/>
    <w:rsid w:val="00251A97"/>
    <w:rsid w:val="00252537"/>
    <w:rsid w:val="00253042"/>
    <w:rsid w:val="00253546"/>
    <w:rsid w:val="0025627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35B"/>
    <w:rsid w:val="0028297E"/>
    <w:rsid w:val="00283172"/>
    <w:rsid w:val="00283751"/>
    <w:rsid w:val="00285467"/>
    <w:rsid w:val="002855DA"/>
    <w:rsid w:val="00285783"/>
    <w:rsid w:val="002862B7"/>
    <w:rsid w:val="00291731"/>
    <w:rsid w:val="00291A2D"/>
    <w:rsid w:val="00291F3E"/>
    <w:rsid w:val="002929D7"/>
    <w:rsid w:val="00292F35"/>
    <w:rsid w:val="00294221"/>
    <w:rsid w:val="00295C21"/>
    <w:rsid w:val="002A0400"/>
    <w:rsid w:val="002A1273"/>
    <w:rsid w:val="002A25CE"/>
    <w:rsid w:val="002A3A50"/>
    <w:rsid w:val="002A5A57"/>
    <w:rsid w:val="002A64BE"/>
    <w:rsid w:val="002B337A"/>
    <w:rsid w:val="002B4729"/>
    <w:rsid w:val="002B51D8"/>
    <w:rsid w:val="002C0B9B"/>
    <w:rsid w:val="002C0DB2"/>
    <w:rsid w:val="002C4113"/>
    <w:rsid w:val="002C4EB7"/>
    <w:rsid w:val="002C5E0F"/>
    <w:rsid w:val="002C6655"/>
    <w:rsid w:val="002C719C"/>
    <w:rsid w:val="002C7274"/>
    <w:rsid w:val="002C7881"/>
    <w:rsid w:val="002C7DA3"/>
    <w:rsid w:val="002C7E8F"/>
    <w:rsid w:val="002D16AA"/>
    <w:rsid w:val="002D3358"/>
    <w:rsid w:val="002D3D9C"/>
    <w:rsid w:val="002D43B0"/>
    <w:rsid w:val="002D480E"/>
    <w:rsid w:val="002D571B"/>
    <w:rsid w:val="002D5854"/>
    <w:rsid w:val="002D77F4"/>
    <w:rsid w:val="002E10F4"/>
    <w:rsid w:val="002E4E23"/>
    <w:rsid w:val="002E5104"/>
    <w:rsid w:val="002E5BA9"/>
    <w:rsid w:val="002F0C9A"/>
    <w:rsid w:val="002F16CD"/>
    <w:rsid w:val="002F3E87"/>
    <w:rsid w:val="002F3E8E"/>
    <w:rsid w:val="002F3FC5"/>
    <w:rsid w:val="002F6288"/>
    <w:rsid w:val="003017FC"/>
    <w:rsid w:val="003022FF"/>
    <w:rsid w:val="00302E1A"/>
    <w:rsid w:val="0030418F"/>
    <w:rsid w:val="00304CE6"/>
    <w:rsid w:val="00312F3F"/>
    <w:rsid w:val="00313118"/>
    <w:rsid w:val="00313FFF"/>
    <w:rsid w:val="003142CD"/>
    <w:rsid w:val="00314634"/>
    <w:rsid w:val="00315121"/>
    <w:rsid w:val="00315725"/>
    <w:rsid w:val="00315EEE"/>
    <w:rsid w:val="00315F4E"/>
    <w:rsid w:val="0032076A"/>
    <w:rsid w:val="00320F41"/>
    <w:rsid w:val="00321102"/>
    <w:rsid w:val="0032193F"/>
    <w:rsid w:val="0032227B"/>
    <w:rsid w:val="003268D9"/>
    <w:rsid w:val="00327CAE"/>
    <w:rsid w:val="00333C90"/>
    <w:rsid w:val="003360F2"/>
    <w:rsid w:val="00336C51"/>
    <w:rsid w:val="0034167C"/>
    <w:rsid w:val="00341F85"/>
    <w:rsid w:val="0034297D"/>
    <w:rsid w:val="00343DB1"/>
    <w:rsid w:val="00345150"/>
    <w:rsid w:val="00345329"/>
    <w:rsid w:val="00345647"/>
    <w:rsid w:val="003467AC"/>
    <w:rsid w:val="00346C40"/>
    <w:rsid w:val="00347906"/>
    <w:rsid w:val="0035075B"/>
    <w:rsid w:val="00350B21"/>
    <w:rsid w:val="00350CD0"/>
    <w:rsid w:val="00350F9A"/>
    <w:rsid w:val="00355B90"/>
    <w:rsid w:val="00355C36"/>
    <w:rsid w:val="0035642D"/>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54AD"/>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A4390"/>
    <w:rsid w:val="003B152C"/>
    <w:rsid w:val="003B1ADF"/>
    <w:rsid w:val="003B1CF5"/>
    <w:rsid w:val="003B22C5"/>
    <w:rsid w:val="003B5140"/>
    <w:rsid w:val="003B54EE"/>
    <w:rsid w:val="003B5A85"/>
    <w:rsid w:val="003B5F70"/>
    <w:rsid w:val="003B6993"/>
    <w:rsid w:val="003C0C3F"/>
    <w:rsid w:val="003C589A"/>
    <w:rsid w:val="003D21B1"/>
    <w:rsid w:val="003D524A"/>
    <w:rsid w:val="003D5299"/>
    <w:rsid w:val="003D794C"/>
    <w:rsid w:val="003E2FAD"/>
    <w:rsid w:val="003E3100"/>
    <w:rsid w:val="003E5085"/>
    <w:rsid w:val="003E5C7A"/>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370"/>
    <w:rsid w:val="00440A24"/>
    <w:rsid w:val="004431FC"/>
    <w:rsid w:val="004437FA"/>
    <w:rsid w:val="0044596C"/>
    <w:rsid w:val="00447D0A"/>
    <w:rsid w:val="00452BF2"/>
    <w:rsid w:val="004536F1"/>
    <w:rsid w:val="0045411C"/>
    <w:rsid w:val="00456089"/>
    <w:rsid w:val="0046151A"/>
    <w:rsid w:val="00461664"/>
    <w:rsid w:val="00462C33"/>
    <w:rsid w:val="004644FA"/>
    <w:rsid w:val="00465B6C"/>
    <w:rsid w:val="00466D3B"/>
    <w:rsid w:val="004677E9"/>
    <w:rsid w:val="00467FEF"/>
    <w:rsid w:val="004704EF"/>
    <w:rsid w:val="0047050E"/>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A612B"/>
    <w:rsid w:val="004A6BA6"/>
    <w:rsid w:val="004B1B43"/>
    <w:rsid w:val="004B44A7"/>
    <w:rsid w:val="004B4E31"/>
    <w:rsid w:val="004B646A"/>
    <w:rsid w:val="004B7923"/>
    <w:rsid w:val="004B7B9F"/>
    <w:rsid w:val="004C0539"/>
    <w:rsid w:val="004C0D6A"/>
    <w:rsid w:val="004C149F"/>
    <w:rsid w:val="004C2041"/>
    <w:rsid w:val="004C25F0"/>
    <w:rsid w:val="004C5BE9"/>
    <w:rsid w:val="004C6014"/>
    <w:rsid w:val="004C7C0B"/>
    <w:rsid w:val="004C7EFA"/>
    <w:rsid w:val="004D06E5"/>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5734"/>
    <w:rsid w:val="004E6B96"/>
    <w:rsid w:val="004F0407"/>
    <w:rsid w:val="004F2FF9"/>
    <w:rsid w:val="004F57E5"/>
    <w:rsid w:val="004F68A5"/>
    <w:rsid w:val="005001AA"/>
    <w:rsid w:val="005001DC"/>
    <w:rsid w:val="0050083A"/>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4AC"/>
    <w:rsid w:val="005459FD"/>
    <w:rsid w:val="00546A28"/>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18F1"/>
    <w:rsid w:val="00572440"/>
    <w:rsid w:val="0057566C"/>
    <w:rsid w:val="00577AB5"/>
    <w:rsid w:val="00577E78"/>
    <w:rsid w:val="00580A87"/>
    <w:rsid w:val="00581DBF"/>
    <w:rsid w:val="00582CFB"/>
    <w:rsid w:val="005847A3"/>
    <w:rsid w:val="00584E35"/>
    <w:rsid w:val="00585147"/>
    <w:rsid w:val="0058531E"/>
    <w:rsid w:val="00586AB6"/>
    <w:rsid w:val="00586D24"/>
    <w:rsid w:val="0058721E"/>
    <w:rsid w:val="00587427"/>
    <w:rsid w:val="00587C9C"/>
    <w:rsid w:val="00590C95"/>
    <w:rsid w:val="00590E93"/>
    <w:rsid w:val="00591378"/>
    <w:rsid w:val="00593654"/>
    <w:rsid w:val="005939AD"/>
    <w:rsid w:val="005944CE"/>
    <w:rsid w:val="005964F7"/>
    <w:rsid w:val="00596E47"/>
    <w:rsid w:val="00597EFB"/>
    <w:rsid w:val="005A033E"/>
    <w:rsid w:val="005A16CD"/>
    <w:rsid w:val="005A22FF"/>
    <w:rsid w:val="005A3774"/>
    <w:rsid w:val="005A3973"/>
    <w:rsid w:val="005A4F6F"/>
    <w:rsid w:val="005A52CA"/>
    <w:rsid w:val="005A6B36"/>
    <w:rsid w:val="005A70EF"/>
    <w:rsid w:val="005A782E"/>
    <w:rsid w:val="005A795B"/>
    <w:rsid w:val="005A7CB0"/>
    <w:rsid w:val="005B0EDE"/>
    <w:rsid w:val="005B178E"/>
    <w:rsid w:val="005B1831"/>
    <w:rsid w:val="005B1D6B"/>
    <w:rsid w:val="005B1E57"/>
    <w:rsid w:val="005B2ABA"/>
    <w:rsid w:val="005B3AEA"/>
    <w:rsid w:val="005B46E2"/>
    <w:rsid w:val="005C0672"/>
    <w:rsid w:val="005C18D8"/>
    <w:rsid w:val="005C2933"/>
    <w:rsid w:val="005C3127"/>
    <w:rsid w:val="005C4982"/>
    <w:rsid w:val="005C5010"/>
    <w:rsid w:val="005C521C"/>
    <w:rsid w:val="005C7C25"/>
    <w:rsid w:val="005D520C"/>
    <w:rsid w:val="005D786A"/>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49F2"/>
    <w:rsid w:val="00625C9C"/>
    <w:rsid w:val="00627D14"/>
    <w:rsid w:val="00632B37"/>
    <w:rsid w:val="00634B11"/>
    <w:rsid w:val="00635E66"/>
    <w:rsid w:val="00640203"/>
    <w:rsid w:val="00642B9C"/>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77E8D"/>
    <w:rsid w:val="00680332"/>
    <w:rsid w:val="0068043B"/>
    <w:rsid w:val="0068136C"/>
    <w:rsid w:val="006822C4"/>
    <w:rsid w:val="0068241D"/>
    <w:rsid w:val="00683382"/>
    <w:rsid w:val="00683519"/>
    <w:rsid w:val="00685701"/>
    <w:rsid w:val="00693EB2"/>
    <w:rsid w:val="006963F1"/>
    <w:rsid w:val="00697DC8"/>
    <w:rsid w:val="006A28A2"/>
    <w:rsid w:val="006A3861"/>
    <w:rsid w:val="006A4051"/>
    <w:rsid w:val="006A5569"/>
    <w:rsid w:val="006A5BCF"/>
    <w:rsid w:val="006A7632"/>
    <w:rsid w:val="006B0361"/>
    <w:rsid w:val="006B0520"/>
    <w:rsid w:val="006B0D24"/>
    <w:rsid w:val="006B32EF"/>
    <w:rsid w:val="006B4DC2"/>
    <w:rsid w:val="006B5E00"/>
    <w:rsid w:val="006C0795"/>
    <w:rsid w:val="006C16DD"/>
    <w:rsid w:val="006C1782"/>
    <w:rsid w:val="006C30CF"/>
    <w:rsid w:val="006C3159"/>
    <w:rsid w:val="006C3492"/>
    <w:rsid w:val="006C4958"/>
    <w:rsid w:val="006C49AB"/>
    <w:rsid w:val="006C4A6F"/>
    <w:rsid w:val="006C4D66"/>
    <w:rsid w:val="006C4F50"/>
    <w:rsid w:val="006C5B0C"/>
    <w:rsid w:val="006C5B1C"/>
    <w:rsid w:val="006C78B0"/>
    <w:rsid w:val="006D13F8"/>
    <w:rsid w:val="006D2A79"/>
    <w:rsid w:val="006D4F54"/>
    <w:rsid w:val="006D53F2"/>
    <w:rsid w:val="006D58A1"/>
    <w:rsid w:val="006D7C63"/>
    <w:rsid w:val="006E000D"/>
    <w:rsid w:val="006E13B3"/>
    <w:rsid w:val="006E1487"/>
    <w:rsid w:val="006E21CD"/>
    <w:rsid w:val="006E2338"/>
    <w:rsid w:val="006E2380"/>
    <w:rsid w:val="006E27E5"/>
    <w:rsid w:val="006E4379"/>
    <w:rsid w:val="006E5CF3"/>
    <w:rsid w:val="006E64A6"/>
    <w:rsid w:val="006E6EB0"/>
    <w:rsid w:val="006E7B71"/>
    <w:rsid w:val="006F07E0"/>
    <w:rsid w:val="006F0DC6"/>
    <w:rsid w:val="006F19AD"/>
    <w:rsid w:val="006F1F49"/>
    <w:rsid w:val="006F34D3"/>
    <w:rsid w:val="006F470A"/>
    <w:rsid w:val="006F47DE"/>
    <w:rsid w:val="006F4BCF"/>
    <w:rsid w:val="006F51F9"/>
    <w:rsid w:val="006F5B8F"/>
    <w:rsid w:val="007011C1"/>
    <w:rsid w:val="0070138A"/>
    <w:rsid w:val="00703A3D"/>
    <w:rsid w:val="0070452C"/>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36758"/>
    <w:rsid w:val="00741847"/>
    <w:rsid w:val="00744154"/>
    <w:rsid w:val="0074529C"/>
    <w:rsid w:val="00745429"/>
    <w:rsid w:val="00746AE8"/>
    <w:rsid w:val="00746C15"/>
    <w:rsid w:val="0074752D"/>
    <w:rsid w:val="00747D2E"/>
    <w:rsid w:val="00751750"/>
    <w:rsid w:val="007522B0"/>
    <w:rsid w:val="00752B27"/>
    <w:rsid w:val="00752C9C"/>
    <w:rsid w:val="00752D90"/>
    <w:rsid w:val="0075348F"/>
    <w:rsid w:val="00754425"/>
    <w:rsid w:val="00756AF7"/>
    <w:rsid w:val="007579DD"/>
    <w:rsid w:val="00757E79"/>
    <w:rsid w:val="007609D5"/>
    <w:rsid w:val="007625A5"/>
    <w:rsid w:val="007635F5"/>
    <w:rsid w:val="00763D87"/>
    <w:rsid w:val="00764170"/>
    <w:rsid w:val="00764DC5"/>
    <w:rsid w:val="007676BA"/>
    <w:rsid w:val="0077023E"/>
    <w:rsid w:val="00771B02"/>
    <w:rsid w:val="00774AFC"/>
    <w:rsid w:val="00774C8D"/>
    <w:rsid w:val="007809B3"/>
    <w:rsid w:val="00780A67"/>
    <w:rsid w:val="0078121F"/>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A410F"/>
    <w:rsid w:val="007A6513"/>
    <w:rsid w:val="007B2062"/>
    <w:rsid w:val="007B291C"/>
    <w:rsid w:val="007B2A92"/>
    <w:rsid w:val="007B4EA7"/>
    <w:rsid w:val="007C0469"/>
    <w:rsid w:val="007C2E6D"/>
    <w:rsid w:val="007C2EEA"/>
    <w:rsid w:val="007C4A23"/>
    <w:rsid w:val="007C5DAD"/>
    <w:rsid w:val="007D1922"/>
    <w:rsid w:val="007D2914"/>
    <w:rsid w:val="007D30FA"/>
    <w:rsid w:val="007D4524"/>
    <w:rsid w:val="007D4EF2"/>
    <w:rsid w:val="007D5ACF"/>
    <w:rsid w:val="007E16B1"/>
    <w:rsid w:val="007E1A2A"/>
    <w:rsid w:val="007E1E7A"/>
    <w:rsid w:val="007E2966"/>
    <w:rsid w:val="007E4C03"/>
    <w:rsid w:val="007E6166"/>
    <w:rsid w:val="007E68F0"/>
    <w:rsid w:val="007F0309"/>
    <w:rsid w:val="007F058C"/>
    <w:rsid w:val="007F1410"/>
    <w:rsid w:val="007F25FA"/>
    <w:rsid w:val="007F49E5"/>
    <w:rsid w:val="007F7723"/>
    <w:rsid w:val="008008CC"/>
    <w:rsid w:val="00800CC5"/>
    <w:rsid w:val="008023F0"/>
    <w:rsid w:val="00806569"/>
    <w:rsid w:val="00807730"/>
    <w:rsid w:val="00810272"/>
    <w:rsid w:val="00810284"/>
    <w:rsid w:val="008147FF"/>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2CE3"/>
    <w:rsid w:val="008436BF"/>
    <w:rsid w:val="00843D1E"/>
    <w:rsid w:val="00843EBC"/>
    <w:rsid w:val="00844224"/>
    <w:rsid w:val="00845DA6"/>
    <w:rsid w:val="008467AE"/>
    <w:rsid w:val="00851BE3"/>
    <w:rsid w:val="00853933"/>
    <w:rsid w:val="008563C8"/>
    <w:rsid w:val="00863247"/>
    <w:rsid w:val="008632DE"/>
    <w:rsid w:val="00864279"/>
    <w:rsid w:val="0086664F"/>
    <w:rsid w:val="00867426"/>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4FC3"/>
    <w:rsid w:val="008E6986"/>
    <w:rsid w:val="008E69B5"/>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174F6"/>
    <w:rsid w:val="009211C8"/>
    <w:rsid w:val="009213B9"/>
    <w:rsid w:val="009235EA"/>
    <w:rsid w:val="00923858"/>
    <w:rsid w:val="00923ECD"/>
    <w:rsid w:val="00924119"/>
    <w:rsid w:val="00924F50"/>
    <w:rsid w:val="00926D89"/>
    <w:rsid w:val="0092760B"/>
    <w:rsid w:val="00927DC0"/>
    <w:rsid w:val="00930E55"/>
    <w:rsid w:val="00932515"/>
    <w:rsid w:val="009326E1"/>
    <w:rsid w:val="009329FF"/>
    <w:rsid w:val="00934C85"/>
    <w:rsid w:val="009360B5"/>
    <w:rsid w:val="00944169"/>
    <w:rsid w:val="00945A77"/>
    <w:rsid w:val="009464E6"/>
    <w:rsid w:val="00946976"/>
    <w:rsid w:val="00952349"/>
    <w:rsid w:val="009527E7"/>
    <w:rsid w:val="009539E4"/>
    <w:rsid w:val="00954C65"/>
    <w:rsid w:val="00954CA0"/>
    <w:rsid w:val="00954CCD"/>
    <w:rsid w:val="009552C6"/>
    <w:rsid w:val="00955C53"/>
    <w:rsid w:val="00956060"/>
    <w:rsid w:val="00957086"/>
    <w:rsid w:val="0095714B"/>
    <w:rsid w:val="0095778D"/>
    <w:rsid w:val="0096084B"/>
    <w:rsid w:val="00960982"/>
    <w:rsid w:val="00961588"/>
    <w:rsid w:val="009616F1"/>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5AD9"/>
    <w:rsid w:val="009966DC"/>
    <w:rsid w:val="00997591"/>
    <w:rsid w:val="009A1B88"/>
    <w:rsid w:val="009A22DF"/>
    <w:rsid w:val="009A2468"/>
    <w:rsid w:val="009A43E1"/>
    <w:rsid w:val="009A735C"/>
    <w:rsid w:val="009B1214"/>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798"/>
    <w:rsid w:val="009E1BCD"/>
    <w:rsid w:val="009E264E"/>
    <w:rsid w:val="009E37E8"/>
    <w:rsid w:val="009E7FE9"/>
    <w:rsid w:val="009F0395"/>
    <w:rsid w:val="009F233B"/>
    <w:rsid w:val="009F2F7D"/>
    <w:rsid w:val="009F3704"/>
    <w:rsid w:val="009F378D"/>
    <w:rsid w:val="009F4344"/>
    <w:rsid w:val="009F4637"/>
    <w:rsid w:val="009F4870"/>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628"/>
    <w:rsid w:val="00A27B38"/>
    <w:rsid w:val="00A32D82"/>
    <w:rsid w:val="00A33712"/>
    <w:rsid w:val="00A34C59"/>
    <w:rsid w:val="00A356A2"/>
    <w:rsid w:val="00A36EA5"/>
    <w:rsid w:val="00A3755A"/>
    <w:rsid w:val="00A37807"/>
    <w:rsid w:val="00A4170F"/>
    <w:rsid w:val="00A47C72"/>
    <w:rsid w:val="00A538B1"/>
    <w:rsid w:val="00A53B25"/>
    <w:rsid w:val="00A5430D"/>
    <w:rsid w:val="00A544C1"/>
    <w:rsid w:val="00A55CC8"/>
    <w:rsid w:val="00A56473"/>
    <w:rsid w:val="00A5728A"/>
    <w:rsid w:val="00A57807"/>
    <w:rsid w:val="00A6152A"/>
    <w:rsid w:val="00A61717"/>
    <w:rsid w:val="00A62853"/>
    <w:rsid w:val="00A629A1"/>
    <w:rsid w:val="00A62CCD"/>
    <w:rsid w:val="00A62DAD"/>
    <w:rsid w:val="00A64103"/>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87E4F"/>
    <w:rsid w:val="00A9002E"/>
    <w:rsid w:val="00A90378"/>
    <w:rsid w:val="00A915F3"/>
    <w:rsid w:val="00A92874"/>
    <w:rsid w:val="00A940E8"/>
    <w:rsid w:val="00A9532C"/>
    <w:rsid w:val="00A962EE"/>
    <w:rsid w:val="00A96398"/>
    <w:rsid w:val="00A9754A"/>
    <w:rsid w:val="00AA1C94"/>
    <w:rsid w:val="00AA300F"/>
    <w:rsid w:val="00AA3097"/>
    <w:rsid w:val="00AA6458"/>
    <w:rsid w:val="00AA669D"/>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AF7B50"/>
    <w:rsid w:val="00B01E92"/>
    <w:rsid w:val="00B02C79"/>
    <w:rsid w:val="00B03296"/>
    <w:rsid w:val="00B043F0"/>
    <w:rsid w:val="00B0556E"/>
    <w:rsid w:val="00B05F6C"/>
    <w:rsid w:val="00B0643A"/>
    <w:rsid w:val="00B069A1"/>
    <w:rsid w:val="00B06C97"/>
    <w:rsid w:val="00B1106C"/>
    <w:rsid w:val="00B1147F"/>
    <w:rsid w:val="00B114A6"/>
    <w:rsid w:val="00B115AF"/>
    <w:rsid w:val="00B13507"/>
    <w:rsid w:val="00B17530"/>
    <w:rsid w:val="00B20F6B"/>
    <w:rsid w:val="00B21545"/>
    <w:rsid w:val="00B22095"/>
    <w:rsid w:val="00B22DD4"/>
    <w:rsid w:val="00B23B45"/>
    <w:rsid w:val="00B2703D"/>
    <w:rsid w:val="00B274DE"/>
    <w:rsid w:val="00B277AD"/>
    <w:rsid w:val="00B3015E"/>
    <w:rsid w:val="00B31271"/>
    <w:rsid w:val="00B32442"/>
    <w:rsid w:val="00B32738"/>
    <w:rsid w:val="00B32BAA"/>
    <w:rsid w:val="00B34215"/>
    <w:rsid w:val="00B372BE"/>
    <w:rsid w:val="00B37E72"/>
    <w:rsid w:val="00B37FB8"/>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653BC"/>
    <w:rsid w:val="00B7290B"/>
    <w:rsid w:val="00B72E93"/>
    <w:rsid w:val="00B74892"/>
    <w:rsid w:val="00B75F11"/>
    <w:rsid w:val="00B7767C"/>
    <w:rsid w:val="00B77AA4"/>
    <w:rsid w:val="00B80D0A"/>
    <w:rsid w:val="00B84CBA"/>
    <w:rsid w:val="00B85A11"/>
    <w:rsid w:val="00B86799"/>
    <w:rsid w:val="00B86987"/>
    <w:rsid w:val="00B86BB5"/>
    <w:rsid w:val="00B87888"/>
    <w:rsid w:val="00B87C03"/>
    <w:rsid w:val="00B9129D"/>
    <w:rsid w:val="00B91F7A"/>
    <w:rsid w:val="00B92D52"/>
    <w:rsid w:val="00B932BE"/>
    <w:rsid w:val="00B96ED0"/>
    <w:rsid w:val="00B96FFA"/>
    <w:rsid w:val="00BA0496"/>
    <w:rsid w:val="00BA3C1B"/>
    <w:rsid w:val="00BA6069"/>
    <w:rsid w:val="00BA688A"/>
    <w:rsid w:val="00BB091E"/>
    <w:rsid w:val="00BB100C"/>
    <w:rsid w:val="00BB2AE8"/>
    <w:rsid w:val="00BB33A3"/>
    <w:rsid w:val="00BB33FA"/>
    <w:rsid w:val="00BB4097"/>
    <w:rsid w:val="00BB4E2C"/>
    <w:rsid w:val="00BB6022"/>
    <w:rsid w:val="00BB7E50"/>
    <w:rsid w:val="00BC059C"/>
    <w:rsid w:val="00BC1633"/>
    <w:rsid w:val="00BC2B4C"/>
    <w:rsid w:val="00BC5087"/>
    <w:rsid w:val="00BC567F"/>
    <w:rsid w:val="00BD0405"/>
    <w:rsid w:val="00BD10A4"/>
    <w:rsid w:val="00BD58DB"/>
    <w:rsid w:val="00BD5CC4"/>
    <w:rsid w:val="00BD7889"/>
    <w:rsid w:val="00BE0D19"/>
    <w:rsid w:val="00BE0DBB"/>
    <w:rsid w:val="00BE11C1"/>
    <w:rsid w:val="00BE11E2"/>
    <w:rsid w:val="00BE2A98"/>
    <w:rsid w:val="00BE3E5C"/>
    <w:rsid w:val="00BE455A"/>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07F9E"/>
    <w:rsid w:val="00C103F3"/>
    <w:rsid w:val="00C111DF"/>
    <w:rsid w:val="00C136DF"/>
    <w:rsid w:val="00C171C1"/>
    <w:rsid w:val="00C172A3"/>
    <w:rsid w:val="00C201B0"/>
    <w:rsid w:val="00C20C6C"/>
    <w:rsid w:val="00C2172B"/>
    <w:rsid w:val="00C21B3E"/>
    <w:rsid w:val="00C2438E"/>
    <w:rsid w:val="00C27226"/>
    <w:rsid w:val="00C30779"/>
    <w:rsid w:val="00C30965"/>
    <w:rsid w:val="00C351C8"/>
    <w:rsid w:val="00C3691C"/>
    <w:rsid w:val="00C43B4C"/>
    <w:rsid w:val="00C448CB"/>
    <w:rsid w:val="00C50E36"/>
    <w:rsid w:val="00C556D8"/>
    <w:rsid w:val="00C57293"/>
    <w:rsid w:val="00C5793D"/>
    <w:rsid w:val="00C5F190"/>
    <w:rsid w:val="00C60BB3"/>
    <w:rsid w:val="00C6184B"/>
    <w:rsid w:val="00C61E0C"/>
    <w:rsid w:val="00C6254B"/>
    <w:rsid w:val="00C63718"/>
    <w:rsid w:val="00C63DE0"/>
    <w:rsid w:val="00C6499B"/>
    <w:rsid w:val="00C65AA1"/>
    <w:rsid w:val="00C65B5A"/>
    <w:rsid w:val="00C669CB"/>
    <w:rsid w:val="00C67BA1"/>
    <w:rsid w:val="00C71E75"/>
    <w:rsid w:val="00C763B8"/>
    <w:rsid w:val="00C76A40"/>
    <w:rsid w:val="00C77746"/>
    <w:rsid w:val="00C805AD"/>
    <w:rsid w:val="00C8097A"/>
    <w:rsid w:val="00C82131"/>
    <w:rsid w:val="00C82268"/>
    <w:rsid w:val="00C82BD4"/>
    <w:rsid w:val="00C83CD2"/>
    <w:rsid w:val="00C84B9B"/>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335"/>
    <w:rsid w:val="00CE5AD1"/>
    <w:rsid w:val="00CE671F"/>
    <w:rsid w:val="00CF0D27"/>
    <w:rsid w:val="00CF0FD2"/>
    <w:rsid w:val="00CF17EF"/>
    <w:rsid w:val="00CF3328"/>
    <w:rsid w:val="00CF34F5"/>
    <w:rsid w:val="00CF3570"/>
    <w:rsid w:val="00CF4628"/>
    <w:rsid w:val="00CF47D1"/>
    <w:rsid w:val="00CF4D7D"/>
    <w:rsid w:val="00CF5045"/>
    <w:rsid w:val="00CF54C9"/>
    <w:rsid w:val="00CF7767"/>
    <w:rsid w:val="00CF7A17"/>
    <w:rsid w:val="00D0003F"/>
    <w:rsid w:val="00D02073"/>
    <w:rsid w:val="00D02709"/>
    <w:rsid w:val="00D03476"/>
    <w:rsid w:val="00D04B8B"/>
    <w:rsid w:val="00D0554E"/>
    <w:rsid w:val="00D05E4F"/>
    <w:rsid w:val="00D12FDC"/>
    <w:rsid w:val="00D13024"/>
    <w:rsid w:val="00D13EE0"/>
    <w:rsid w:val="00D14733"/>
    <w:rsid w:val="00D150A3"/>
    <w:rsid w:val="00D15C3A"/>
    <w:rsid w:val="00D22ADF"/>
    <w:rsid w:val="00D22EFA"/>
    <w:rsid w:val="00D25A6D"/>
    <w:rsid w:val="00D25D65"/>
    <w:rsid w:val="00D26F3A"/>
    <w:rsid w:val="00D30323"/>
    <w:rsid w:val="00D3292C"/>
    <w:rsid w:val="00D33B9E"/>
    <w:rsid w:val="00D40303"/>
    <w:rsid w:val="00D40C69"/>
    <w:rsid w:val="00D41651"/>
    <w:rsid w:val="00D41FBE"/>
    <w:rsid w:val="00D425A3"/>
    <w:rsid w:val="00D426A6"/>
    <w:rsid w:val="00D449C1"/>
    <w:rsid w:val="00D44DE4"/>
    <w:rsid w:val="00D4534A"/>
    <w:rsid w:val="00D45B4E"/>
    <w:rsid w:val="00D46146"/>
    <w:rsid w:val="00D46A3D"/>
    <w:rsid w:val="00D47AB4"/>
    <w:rsid w:val="00D519C3"/>
    <w:rsid w:val="00D52922"/>
    <w:rsid w:val="00D56E29"/>
    <w:rsid w:val="00D5776F"/>
    <w:rsid w:val="00D57D5F"/>
    <w:rsid w:val="00D605B5"/>
    <w:rsid w:val="00D6060A"/>
    <w:rsid w:val="00D60EE0"/>
    <w:rsid w:val="00D621B5"/>
    <w:rsid w:val="00D6271C"/>
    <w:rsid w:val="00D64E13"/>
    <w:rsid w:val="00D65489"/>
    <w:rsid w:val="00D65B4A"/>
    <w:rsid w:val="00D6714A"/>
    <w:rsid w:val="00D7435A"/>
    <w:rsid w:val="00D7606A"/>
    <w:rsid w:val="00D86AF3"/>
    <w:rsid w:val="00D90EEC"/>
    <w:rsid w:val="00D925BA"/>
    <w:rsid w:val="00D9310F"/>
    <w:rsid w:val="00D93508"/>
    <w:rsid w:val="00D951A9"/>
    <w:rsid w:val="00D978F9"/>
    <w:rsid w:val="00D97F67"/>
    <w:rsid w:val="00DA036B"/>
    <w:rsid w:val="00DA2BAC"/>
    <w:rsid w:val="00DA6740"/>
    <w:rsid w:val="00DA6ACB"/>
    <w:rsid w:val="00DB0161"/>
    <w:rsid w:val="00DB07CC"/>
    <w:rsid w:val="00DB526D"/>
    <w:rsid w:val="00DB5834"/>
    <w:rsid w:val="00DB584F"/>
    <w:rsid w:val="00DC1350"/>
    <w:rsid w:val="00DC2FAF"/>
    <w:rsid w:val="00DC421F"/>
    <w:rsid w:val="00DC4605"/>
    <w:rsid w:val="00DC4E23"/>
    <w:rsid w:val="00DC7D6E"/>
    <w:rsid w:val="00DD05AA"/>
    <w:rsid w:val="00DD2681"/>
    <w:rsid w:val="00DD28FC"/>
    <w:rsid w:val="00DD2A00"/>
    <w:rsid w:val="00DD2F55"/>
    <w:rsid w:val="00DD537E"/>
    <w:rsid w:val="00DD5A26"/>
    <w:rsid w:val="00DD76BA"/>
    <w:rsid w:val="00DE01BC"/>
    <w:rsid w:val="00DE0D7D"/>
    <w:rsid w:val="00DE2071"/>
    <w:rsid w:val="00DE2B56"/>
    <w:rsid w:val="00DE2E56"/>
    <w:rsid w:val="00DE3D5E"/>
    <w:rsid w:val="00DE50CA"/>
    <w:rsid w:val="00DE51F8"/>
    <w:rsid w:val="00DE5379"/>
    <w:rsid w:val="00DE5969"/>
    <w:rsid w:val="00DE6F37"/>
    <w:rsid w:val="00DF10AD"/>
    <w:rsid w:val="00DF1F93"/>
    <w:rsid w:val="00DF5898"/>
    <w:rsid w:val="00DF5A35"/>
    <w:rsid w:val="00DF723B"/>
    <w:rsid w:val="00DF7CAC"/>
    <w:rsid w:val="00E01EBA"/>
    <w:rsid w:val="00E028FA"/>
    <w:rsid w:val="00E03500"/>
    <w:rsid w:val="00E0E5E9"/>
    <w:rsid w:val="00E103A7"/>
    <w:rsid w:val="00E10BA3"/>
    <w:rsid w:val="00E11194"/>
    <w:rsid w:val="00E11CD9"/>
    <w:rsid w:val="00E13409"/>
    <w:rsid w:val="00E14352"/>
    <w:rsid w:val="00E1490A"/>
    <w:rsid w:val="00E14EFA"/>
    <w:rsid w:val="00E15512"/>
    <w:rsid w:val="00E16901"/>
    <w:rsid w:val="00E1763C"/>
    <w:rsid w:val="00E20020"/>
    <w:rsid w:val="00E20029"/>
    <w:rsid w:val="00E203BC"/>
    <w:rsid w:val="00E205CC"/>
    <w:rsid w:val="00E20C33"/>
    <w:rsid w:val="00E227FB"/>
    <w:rsid w:val="00E23663"/>
    <w:rsid w:val="00E239D3"/>
    <w:rsid w:val="00E2512F"/>
    <w:rsid w:val="00E27462"/>
    <w:rsid w:val="00E32523"/>
    <w:rsid w:val="00E352B7"/>
    <w:rsid w:val="00E37596"/>
    <w:rsid w:val="00E37C20"/>
    <w:rsid w:val="00E400D4"/>
    <w:rsid w:val="00E402B2"/>
    <w:rsid w:val="00E40E34"/>
    <w:rsid w:val="00E428AD"/>
    <w:rsid w:val="00E43D44"/>
    <w:rsid w:val="00E453AD"/>
    <w:rsid w:val="00E477B1"/>
    <w:rsid w:val="00E5006E"/>
    <w:rsid w:val="00E524EB"/>
    <w:rsid w:val="00E529B1"/>
    <w:rsid w:val="00E5404E"/>
    <w:rsid w:val="00E56C54"/>
    <w:rsid w:val="00E600C7"/>
    <w:rsid w:val="00E61F08"/>
    <w:rsid w:val="00E62321"/>
    <w:rsid w:val="00E63A2C"/>
    <w:rsid w:val="00E64501"/>
    <w:rsid w:val="00E649F3"/>
    <w:rsid w:val="00E64EBD"/>
    <w:rsid w:val="00E64FF5"/>
    <w:rsid w:val="00E667E4"/>
    <w:rsid w:val="00E671C4"/>
    <w:rsid w:val="00E812F2"/>
    <w:rsid w:val="00E8483E"/>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2D21"/>
    <w:rsid w:val="00EB418E"/>
    <w:rsid w:val="00EB6445"/>
    <w:rsid w:val="00EB72AD"/>
    <w:rsid w:val="00EC1F2C"/>
    <w:rsid w:val="00EC2B5B"/>
    <w:rsid w:val="00EC34AB"/>
    <w:rsid w:val="00EC4579"/>
    <w:rsid w:val="00EC5069"/>
    <w:rsid w:val="00EC5961"/>
    <w:rsid w:val="00EC5D2F"/>
    <w:rsid w:val="00EC6364"/>
    <w:rsid w:val="00EC70DC"/>
    <w:rsid w:val="00EC715D"/>
    <w:rsid w:val="00ED051E"/>
    <w:rsid w:val="00ED0BC8"/>
    <w:rsid w:val="00ED1A88"/>
    <w:rsid w:val="00ED221B"/>
    <w:rsid w:val="00ED2B57"/>
    <w:rsid w:val="00ED3DAC"/>
    <w:rsid w:val="00ED6250"/>
    <w:rsid w:val="00EE0DFA"/>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1DC8"/>
    <w:rsid w:val="00F029AC"/>
    <w:rsid w:val="00F02A76"/>
    <w:rsid w:val="00F0418B"/>
    <w:rsid w:val="00F05E6B"/>
    <w:rsid w:val="00F06519"/>
    <w:rsid w:val="00F075EB"/>
    <w:rsid w:val="00F07E1B"/>
    <w:rsid w:val="00F10EEE"/>
    <w:rsid w:val="00F11039"/>
    <w:rsid w:val="00F11074"/>
    <w:rsid w:val="00F11701"/>
    <w:rsid w:val="00F122A3"/>
    <w:rsid w:val="00F13822"/>
    <w:rsid w:val="00F13E35"/>
    <w:rsid w:val="00F140B0"/>
    <w:rsid w:val="00F158FD"/>
    <w:rsid w:val="00F202D8"/>
    <w:rsid w:val="00F205F7"/>
    <w:rsid w:val="00F20740"/>
    <w:rsid w:val="00F20AE2"/>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0B10"/>
    <w:rsid w:val="00F6168A"/>
    <w:rsid w:val="00F61929"/>
    <w:rsid w:val="00F6415F"/>
    <w:rsid w:val="00F66953"/>
    <w:rsid w:val="00F66C85"/>
    <w:rsid w:val="00F66D94"/>
    <w:rsid w:val="00F66E2B"/>
    <w:rsid w:val="00F700B0"/>
    <w:rsid w:val="00F70A16"/>
    <w:rsid w:val="00F70F13"/>
    <w:rsid w:val="00F72601"/>
    <w:rsid w:val="00F73762"/>
    <w:rsid w:val="00F7410C"/>
    <w:rsid w:val="00F76202"/>
    <w:rsid w:val="00F800B3"/>
    <w:rsid w:val="00F8077B"/>
    <w:rsid w:val="00F81A3D"/>
    <w:rsid w:val="00F8206B"/>
    <w:rsid w:val="00F83DC1"/>
    <w:rsid w:val="00F8464B"/>
    <w:rsid w:val="00F85989"/>
    <w:rsid w:val="00F87C44"/>
    <w:rsid w:val="00F87EE7"/>
    <w:rsid w:val="00F902F2"/>
    <w:rsid w:val="00F92380"/>
    <w:rsid w:val="00F93451"/>
    <w:rsid w:val="00F940EA"/>
    <w:rsid w:val="00F95B31"/>
    <w:rsid w:val="00FA178C"/>
    <w:rsid w:val="00FA4775"/>
    <w:rsid w:val="00FA4C4F"/>
    <w:rsid w:val="00FA5730"/>
    <w:rsid w:val="00FA5D13"/>
    <w:rsid w:val="00FA5DE7"/>
    <w:rsid w:val="00FA6413"/>
    <w:rsid w:val="00FB1100"/>
    <w:rsid w:val="00FB2722"/>
    <w:rsid w:val="00FB4839"/>
    <w:rsid w:val="00FB5135"/>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63F"/>
    <w:rsid w:val="00FE0FC8"/>
    <w:rsid w:val="00FE21FB"/>
    <w:rsid w:val="00FE23DB"/>
    <w:rsid w:val="00FE2B20"/>
    <w:rsid w:val="00FE339D"/>
    <w:rsid w:val="00FE43D7"/>
    <w:rsid w:val="00FE4B29"/>
    <w:rsid w:val="00FE4D56"/>
    <w:rsid w:val="00FE6DB9"/>
    <w:rsid w:val="00FE710D"/>
    <w:rsid w:val="00FE7816"/>
    <w:rsid w:val="00FE7935"/>
    <w:rsid w:val="00FE7983"/>
    <w:rsid w:val="00FE7B02"/>
    <w:rsid w:val="00FF015B"/>
    <w:rsid w:val="00FF698D"/>
    <w:rsid w:val="00FF7BDF"/>
    <w:rsid w:val="015F8CCC"/>
    <w:rsid w:val="016E32F3"/>
    <w:rsid w:val="01C90BD7"/>
    <w:rsid w:val="01C9CAD9"/>
    <w:rsid w:val="0202092A"/>
    <w:rsid w:val="02281A6D"/>
    <w:rsid w:val="02459522"/>
    <w:rsid w:val="0251F4DC"/>
    <w:rsid w:val="02555205"/>
    <w:rsid w:val="025DE97D"/>
    <w:rsid w:val="0268A118"/>
    <w:rsid w:val="02846B7D"/>
    <w:rsid w:val="030352FF"/>
    <w:rsid w:val="030D0EAD"/>
    <w:rsid w:val="03265029"/>
    <w:rsid w:val="03B0F653"/>
    <w:rsid w:val="03B3D5B0"/>
    <w:rsid w:val="040AC3F3"/>
    <w:rsid w:val="0411CE0E"/>
    <w:rsid w:val="043A2A64"/>
    <w:rsid w:val="043CAF34"/>
    <w:rsid w:val="04523806"/>
    <w:rsid w:val="046CF1B0"/>
    <w:rsid w:val="04A8E425"/>
    <w:rsid w:val="04BD9747"/>
    <w:rsid w:val="04C28837"/>
    <w:rsid w:val="04DBDA4B"/>
    <w:rsid w:val="0503F01F"/>
    <w:rsid w:val="051406BB"/>
    <w:rsid w:val="057B6FCD"/>
    <w:rsid w:val="058091FC"/>
    <w:rsid w:val="05952436"/>
    <w:rsid w:val="0596B88C"/>
    <w:rsid w:val="05B03792"/>
    <w:rsid w:val="05EFC20C"/>
    <w:rsid w:val="05F92811"/>
    <w:rsid w:val="061015E4"/>
    <w:rsid w:val="06163AEE"/>
    <w:rsid w:val="06572D2B"/>
    <w:rsid w:val="065AA547"/>
    <w:rsid w:val="06CF0B15"/>
    <w:rsid w:val="06F3EF6B"/>
    <w:rsid w:val="06FB7D59"/>
    <w:rsid w:val="06FFA82E"/>
    <w:rsid w:val="0701C46D"/>
    <w:rsid w:val="0758F433"/>
    <w:rsid w:val="0769BE69"/>
    <w:rsid w:val="077763F1"/>
    <w:rsid w:val="079CDEAF"/>
    <w:rsid w:val="07C60197"/>
    <w:rsid w:val="0804F58A"/>
    <w:rsid w:val="080BCA7D"/>
    <w:rsid w:val="0826C649"/>
    <w:rsid w:val="08763390"/>
    <w:rsid w:val="08B4AA41"/>
    <w:rsid w:val="08D06016"/>
    <w:rsid w:val="08D21CDB"/>
    <w:rsid w:val="08D3D6EB"/>
    <w:rsid w:val="08D45B61"/>
    <w:rsid w:val="08F338A1"/>
    <w:rsid w:val="08FEE723"/>
    <w:rsid w:val="0939EA72"/>
    <w:rsid w:val="0975126E"/>
    <w:rsid w:val="098DF736"/>
    <w:rsid w:val="09F301EA"/>
    <w:rsid w:val="0A10F72D"/>
    <w:rsid w:val="0A375410"/>
    <w:rsid w:val="0A661CAA"/>
    <w:rsid w:val="0A6FCEE9"/>
    <w:rsid w:val="0A725CEC"/>
    <w:rsid w:val="0A8EAE52"/>
    <w:rsid w:val="0AC189A2"/>
    <w:rsid w:val="0AC38F52"/>
    <w:rsid w:val="0AF8DF89"/>
    <w:rsid w:val="0AFDCA98"/>
    <w:rsid w:val="0B0BFA62"/>
    <w:rsid w:val="0B468F53"/>
    <w:rsid w:val="0B63EDFD"/>
    <w:rsid w:val="0B6D88D6"/>
    <w:rsid w:val="0B92FE83"/>
    <w:rsid w:val="0BE68C30"/>
    <w:rsid w:val="0C388BFF"/>
    <w:rsid w:val="0C5D005F"/>
    <w:rsid w:val="0C8E97B8"/>
    <w:rsid w:val="0C9A5CFB"/>
    <w:rsid w:val="0CA43CEA"/>
    <w:rsid w:val="0CCE0A86"/>
    <w:rsid w:val="0D24F8F9"/>
    <w:rsid w:val="0D564C09"/>
    <w:rsid w:val="0D75827C"/>
    <w:rsid w:val="0DAFFCFB"/>
    <w:rsid w:val="0DC5668C"/>
    <w:rsid w:val="0DCCE934"/>
    <w:rsid w:val="0E731CE9"/>
    <w:rsid w:val="0E8CF3B7"/>
    <w:rsid w:val="0E97A3B1"/>
    <w:rsid w:val="0EA7029B"/>
    <w:rsid w:val="0EAD85BD"/>
    <w:rsid w:val="0EBEDE48"/>
    <w:rsid w:val="0F6D6F31"/>
    <w:rsid w:val="0F75E790"/>
    <w:rsid w:val="0F763054"/>
    <w:rsid w:val="0F8516DE"/>
    <w:rsid w:val="0F952AAD"/>
    <w:rsid w:val="10153525"/>
    <w:rsid w:val="1020B773"/>
    <w:rsid w:val="104A0D48"/>
    <w:rsid w:val="10963F35"/>
    <w:rsid w:val="10B7F440"/>
    <w:rsid w:val="10EF6F90"/>
    <w:rsid w:val="10FBB21E"/>
    <w:rsid w:val="1102DC0E"/>
    <w:rsid w:val="11057372"/>
    <w:rsid w:val="110C25C9"/>
    <w:rsid w:val="1117A2A0"/>
    <w:rsid w:val="1167C8CB"/>
    <w:rsid w:val="11A0BC2B"/>
    <w:rsid w:val="11AE9B31"/>
    <w:rsid w:val="12127CAB"/>
    <w:rsid w:val="12263DF5"/>
    <w:rsid w:val="1247707E"/>
    <w:rsid w:val="125CD41E"/>
    <w:rsid w:val="127DD67A"/>
    <w:rsid w:val="12C6B26C"/>
    <w:rsid w:val="12E4758F"/>
    <w:rsid w:val="12FA3602"/>
    <w:rsid w:val="12FB5F06"/>
    <w:rsid w:val="130B11D0"/>
    <w:rsid w:val="1310E4CC"/>
    <w:rsid w:val="135052B7"/>
    <w:rsid w:val="1357158B"/>
    <w:rsid w:val="1372ECF0"/>
    <w:rsid w:val="1383BFD0"/>
    <w:rsid w:val="13A9391F"/>
    <w:rsid w:val="13B77BBF"/>
    <w:rsid w:val="13C48771"/>
    <w:rsid w:val="13D76F04"/>
    <w:rsid w:val="13FD7097"/>
    <w:rsid w:val="145B6E6F"/>
    <w:rsid w:val="14A1756F"/>
    <w:rsid w:val="14BFECF7"/>
    <w:rsid w:val="14C9D9CD"/>
    <w:rsid w:val="14F0C101"/>
    <w:rsid w:val="151C55F0"/>
    <w:rsid w:val="1527B478"/>
    <w:rsid w:val="155B7A94"/>
    <w:rsid w:val="15747789"/>
    <w:rsid w:val="1582F496"/>
    <w:rsid w:val="15BF1071"/>
    <w:rsid w:val="15BF98D8"/>
    <w:rsid w:val="15CD98AE"/>
    <w:rsid w:val="15F23B23"/>
    <w:rsid w:val="1614C5D3"/>
    <w:rsid w:val="1641CFEC"/>
    <w:rsid w:val="167A711E"/>
    <w:rsid w:val="16942608"/>
    <w:rsid w:val="16A79938"/>
    <w:rsid w:val="16ADF617"/>
    <w:rsid w:val="16C16C7F"/>
    <w:rsid w:val="16C7C48B"/>
    <w:rsid w:val="16EAEFAE"/>
    <w:rsid w:val="16FF6468"/>
    <w:rsid w:val="173F6724"/>
    <w:rsid w:val="174D6B03"/>
    <w:rsid w:val="175F2D14"/>
    <w:rsid w:val="177ADB03"/>
    <w:rsid w:val="1781BD85"/>
    <w:rsid w:val="178E4689"/>
    <w:rsid w:val="17A3D614"/>
    <w:rsid w:val="17E67933"/>
    <w:rsid w:val="1827349F"/>
    <w:rsid w:val="18988118"/>
    <w:rsid w:val="18A68804"/>
    <w:rsid w:val="18ACBA49"/>
    <w:rsid w:val="18B9B8C4"/>
    <w:rsid w:val="18C91D87"/>
    <w:rsid w:val="191625E8"/>
    <w:rsid w:val="191D2101"/>
    <w:rsid w:val="19240522"/>
    <w:rsid w:val="192FF083"/>
    <w:rsid w:val="19554B5E"/>
    <w:rsid w:val="197005F7"/>
    <w:rsid w:val="197057B5"/>
    <w:rsid w:val="19735213"/>
    <w:rsid w:val="19AB4A39"/>
    <w:rsid w:val="1A587DBC"/>
    <w:rsid w:val="1A80428B"/>
    <w:rsid w:val="1A9EF2B7"/>
    <w:rsid w:val="1AE775AF"/>
    <w:rsid w:val="1B16A8B1"/>
    <w:rsid w:val="1B30804C"/>
    <w:rsid w:val="1B404397"/>
    <w:rsid w:val="1B5D3583"/>
    <w:rsid w:val="1B6F1D4E"/>
    <w:rsid w:val="1BA441BF"/>
    <w:rsid w:val="1BB73993"/>
    <w:rsid w:val="1CA1253E"/>
    <w:rsid w:val="1CA15705"/>
    <w:rsid w:val="1CC79082"/>
    <w:rsid w:val="1CE106DE"/>
    <w:rsid w:val="1CE73D79"/>
    <w:rsid w:val="1D145EF5"/>
    <w:rsid w:val="1D2F7E3F"/>
    <w:rsid w:val="1D3A0859"/>
    <w:rsid w:val="1D754833"/>
    <w:rsid w:val="1D78F729"/>
    <w:rsid w:val="1D7BF4BF"/>
    <w:rsid w:val="1D9012D6"/>
    <w:rsid w:val="1DB7F1C0"/>
    <w:rsid w:val="1DBE4938"/>
    <w:rsid w:val="1DDC22A0"/>
    <w:rsid w:val="1E088DF5"/>
    <w:rsid w:val="1E4788DC"/>
    <w:rsid w:val="1E6395B9"/>
    <w:rsid w:val="1E760373"/>
    <w:rsid w:val="1EDD46B6"/>
    <w:rsid w:val="1F1555D9"/>
    <w:rsid w:val="1F32060A"/>
    <w:rsid w:val="1F6B0CAE"/>
    <w:rsid w:val="1FA82FE3"/>
    <w:rsid w:val="1FC91BE2"/>
    <w:rsid w:val="1FD52738"/>
    <w:rsid w:val="1FE146F4"/>
    <w:rsid w:val="1FE18041"/>
    <w:rsid w:val="1FEAB594"/>
    <w:rsid w:val="20350545"/>
    <w:rsid w:val="207C0DF0"/>
    <w:rsid w:val="208D019E"/>
    <w:rsid w:val="2092A76F"/>
    <w:rsid w:val="20A7C0F3"/>
    <w:rsid w:val="21125028"/>
    <w:rsid w:val="214BE961"/>
    <w:rsid w:val="214C98F3"/>
    <w:rsid w:val="21B95778"/>
    <w:rsid w:val="21D5FF4F"/>
    <w:rsid w:val="21DEB4CD"/>
    <w:rsid w:val="21E778E6"/>
    <w:rsid w:val="220E5E22"/>
    <w:rsid w:val="22491393"/>
    <w:rsid w:val="2264382C"/>
    <w:rsid w:val="22D1F557"/>
    <w:rsid w:val="22DED171"/>
    <w:rsid w:val="22E3DEF0"/>
    <w:rsid w:val="2359FD8C"/>
    <w:rsid w:val="23BCB461"/>
    <w:rsid w:val="24331AB1"/>
    <w:rsid w:val="245ADF4F"/>
    <w:rsid w:val="248B62D3"/>
    <w:rsid w:val="24E09183"/>
    <w:rsid w:val="24E555AF"/>
    <w:rsid w:val="24E8E006"/>
    <w:rsid w:val="25427A79"/>
    <w:rsid w:val="25B6B90A"/>
    <w:rsid w:val="25E990A9"/>
    <w:rsid w:val="25FDEF76"/>
    <w:rsid w:val="2613FB2F"/>
    <w:rsid w:val="267533C9"/>
    <w:rsid w:val="26B56FD1"/>
    <w:rsid w:val="26C0F995"/>
    <w:rsid w:val="26C2C438"/>
    <w:rsid w:val="26F577A5"/>
    <w:rsid w:val="2704E0CF"/>
    <w:rsid w:val="274AB4FB"/>
    <w:rsid w:val="27971FE5"/>
    <w:rsid w:val="27B0DE96"/>
    <w:rsid w:val="27BC5F89"/>
    <w:rsid w:val="27DB8880"/>
    <w:rsid w:val="2801884A"/>
    <w:rsid w:val="280D3C59"/>
    <w:rsid w:val="281F0B87"/>
    <w:rsid w:val="2822DAB8"/>
    <w:rsid w:val="282A1B64"/>
    <w:rsid w:val="282DB9E2"/>
    <w:rsid w:val="28363DF1"/>
    <w:rsid w:val="283841E0"/>
    <w:rsid w:val="2846A668"/>
    <w:rsid w:val="2865583C"/>
    <w:rsid w:val="288948C1"/>
    <w:rsid w:val="288D5854"/>
    <w:rsid w:val="28B4123E"/>
    <w:rsid w:val="28F09B33"/>
    <w:rsid w:val="290DD75C"/>
    <w:rsid w:val="2912B9F3"/>
    <w:rsid w:val="29148D37"/>
    <w:rsid w:val="295CE9B7"/>
    <w:rsid w:val="2998E496"/>
    <w:rsid w:val="29A1AEA0"/>
    <w:rsid w:val="29A77FA9"/>
    <w:rsid w:val="29C48D39"/>
    <w:rsid w:val="29E5BBBF"/>
    <w:rsid w:val="2A236BF1"/>
    <w:rsid w:val="2A2AB248"/>
    <w:rsid w:val="2A2BE7D3"/>
    <w:rsid w:val="2A2E72F0"/>
    <w:rsid w:val="2A3F5D08"/>
    <w:rsid w:val="2A5736CC"/>
    <w:rsid w:val="2A6198FB"/>
    <w:rsid w:val="2A6E0D77"/>
    <w:rsid w:val="2A779252"/>
    <w:rsid w:val="2A98F478"/>
    <w:rsid w:val="2A9BE885"/>
    <w:rsid w:val="2AA181B5"/>
    <w:rsid w:val="2AA28BF4"/>
    <w:rsid w:val="2AB9F715"/>
    <w:rsid w:val="2B264BE0"/>
    <w:rsid w:val="2B31D3EC"/>
    <w:rsid w:val="2B68AEE5"/>
    <w:rsid w:val="2B6E95BB"/>
    <w:rsid w:val="2BB14778"/>
    <w:rsid w:val="2BBEB51A"/>
    <w:rsid w:val="2BC89BB4"/>
    <w:rsid w:val="2C201E97"/>
    <w:rsid w:val="2C37B2B1"/>
    <w:rsid w:val="2C487795"/>
    <w:rsid w:val="2CD2836F"/>
    <w:rsid w:val="2CD8AFBB"/>
    <w:rsid w:val="2CD8D2A3"/>
    <w:rsid w:val="2D15043A"/>
    <w:rsid w:val="2D1C265F"/>
    <w:rsid w:val="2D2E439A"/>
    <w:rsid w:val="2D3C4A08"/>
    <w:rsid w:val="2D646C15"/>
    <w:rsid w:val="2DBA0A63"/>
    <w:rsid w:val="2DBD5F2D"/>
    <w:rsid w:val="2DCDC675"/>
    <w:rsid w:val="2DE7CF13"/>
    <w:rsid w:val="2E22BE88"/>
    <w:rsid w:val="2E459236"/>
    <w:rsid w:val="2E55FF43"/>
    <w:rsid w:val="2E63E7B5"/>
    <w:rsid w:val="2E6D7304"/>
    <w:rsid w:val="2EB8F474"/>
    <w:rsid w:val="2F18D1CE"/>
    <w:rsid w:val="2F35F7E0"/>
    <w:rsid w:val="2F472DF3"/>
    <w:rsid w:val="2F7FA8CF"/>
    <w:rsid w:val="2F8291B5"/>
    <w:rsid w:val="2FC17BB3"/>
    <w:rsid w:val="2FDDA203"/>
    <w:rsid w:val="2FDED277"/>
    <w:rsid w:val="2FE5DEDA"/>
    <w:rsid w:val="3020447C"/>
    <w:rsid w:val="30274B60"/>
    <w:rsid w:val="302C74BE"/>
    <w:rsid w:val="3046543A"/>
    <w:rsid w:val="3073B205"/>
    <w:rsid w:val="3091647E"/>
    <w:rsid w:val="30F3B580"/>
    <w:rsid w:val="30FE277E"/>
    <w:rsid w:val="31841528"/>
    <w:rsid w:val="319C0B3B"/>
    <w:rsid w:val="31CF9EDB"/>
    <w:rsid w:val="31FAB729"/>
    <w:rsid w:val="320C4F52"/>
    <w:rsid w:val="32145A32"/>
    <w:rsid w:val="322C9CBE"/>
    <w:rsid w:val="323A5003"/>
    <w:rsid w:val="3265AE61"/>
    <w:rsid w:val="32E06C5E"/>
    <w:rsid w:val="33088BEB"/>
    <w:rsid w:val="3312A9F3"/>
    <w:rsid w:val="333D1A2E"/>
    <w:rsid w:val="336B3736"/>
    <w:rsid w:val="33CA45EA"/>
    <w:rsid w:val="342E5C4A"/>
    <w:rsid w:val="3442EF53"/>
    <w:rsid w:val="3460099F"/>
    <w:rsid w:val="34C11AB1"/>
    <w:rsid w:val="34E3E12B"/>
    <w:rsid w:val="34E6BC9F"/>
    <w:rsid w:val="3502DACC"/>
    <w:rsid w:val="3519910D"/>
    <w:rsid w:val="351CA520"/>
    <w:rsid w:val="351F1025"/>
    <w:rsid w:val="352AA310"/>
    <w:rsid w:val="35A050F6"/>
    <w:rsid w:val="35A8198D"/>
    <w:rsid w:val="35B4B17C"/>
    <w:rsid w:val="35B9CCA9"/>
    <w:rsid w:val="361A4727"/>
    <w:rsid w:val="3656468A"/>
    <w:rsid w:val="366FC73A"/>
    <w:rsid w:val="367F8263"/>
    <w:rsid w:val="36D133D4"/>
    <w:rsid w:val="36F184C0"/>
    <w:rsid w:val="3702B105"/>
    <w:rsid w:val="371C0605"/>
    <w:rsid w:val="37622479"/>
    <w:rsid w:val="3781BF49"/>
    <w:rsid w:val="37916AEC"/>
    <w:rsid w:val="3797D9B9"/>
    <w:rsid w:val="38076EC6"/>
    <w:rsid w:val="380F23F6"/>
    <w:rsid w:val="38279B8B"/>
    <w:rsid w:val="3828FE96"/>
    <w:rsid w:val="3843011F"/>
    <w:rsid w:val="38441EF7"/>
    <w:rsid w:val="38705A82"/>
    <w:rsid w:val="38BCFB06"/>
    <w:rsid w:val="392CF272"/>
    <w:rsid w:val="395A9466"/>
    <w:rsid w:val="397C6A7C"/>
    <w:rsid w:val="398AC3AD"/>
    <w:rsid w:val="3993CA19"/>
    <w:rsid w:val="39B7818B"/>
    <w:rsid w:val="39C1A0AE"/>
    <w:rsid w:val="39D1B700"/>
    <w:rsid w:val="3A348FF7"/>
    <w:rsid w:val="3A518F5B"/>
    <w:rsid w:val="3A9A1AF2"/>
    <w:rsid w:val="3AA841EC"/>
    <w:rsid w:val="3B0E0CEE"/>
    <w:rsid w:val="3B18E311"/>
    <w:rsid w:val="3B43DE36"/>
    <w:rsid w:val="3B6E84DC"/>
    <w:rsid w:val="3BA92D9E"/>
    <w:rsid w:val="3BBAADA9"/>
    <w:rsid w:val="3BC9B98A"/>
    <w:rsid w:val="3BFB0E6D"/>
    <w:rsid w:val="3C020838"/>
    <w:rsid w:val="3C15FCB3"/>
    <w:rsid w:val="3C241CA0"/>
    <w:rsid w:val="3C44B8DC"/>
    <w:rsid w:val="3C708664"/>
    <w:rsid w:val="3C85C75D"/>
    <w:rsid w:val="3CA73B26"/>
    <w:rsid w:val="3CDFEB63"/>
    <w:rsid w:val="3CF92541"/>
    <w:rsid w:val="3DB98170"/>
    <w:rsid w:val="3DE93503"/>
    <w:rsid w:val="3DED384F"/>
    <w:rsid w:val="3E0EAAE9"/>
    <w:rsid w:val="3E653798"/>
    <w:rsid w:val="3E903693"/>
    <w:rsid w:val="3E948F41"/>
    <w:rsid w:val="3EBBB7BA"/>
    <w:rsid w:val="3EFB814C"/>
    <w:rsid w:val="3F011A2E"/>
    <w:rsid w:val="3F02089F"/>
    <w:rsid w:val="3F366B37"/>
    <w:rsid w:val="3F59C45B"/>
    <w:rsid w:val="3F632211"/>
    <w:rsid w:val="3F7BB7E0"/>
    <w:rsid w:val="3F8302F9"/>
    <w:rsid w:val="3FA2E760"/>
    <w:rsid w:val="3FD7AD8C"/>
    <w:rsid w:val="3FE16EAB"/>
    <w:rsid w:val="3FFBB04E"/>
    <w:rsid w:val="40089582"/>
    <w:rsid w:val="40238DFC"/>
    <w:rsid w:val="4082C0E9"/>
    <w:rsid w:val="408CA39C"/>
    <w:rsid w:val="408CDE02"/>
    <w:rsid w:val="4098F946"/>
    <w:rsid w:val="409E0CD2"/>
    <w:rsid w:val="409F7999"/>
    <w:rsid w:val="40D5FBAF"/>
    <w:rsid w:val="412CAF81"/>
    <w:rsid w:val="413CE284"/>
    <w:rsid w:val="4149606F"/>
    <w:rsid w:val="41700D37"/>
    <w:rsid w:val="417185E9"/>
    <w:rsid w:val="41CBCBC0"/>
    <w:rsid w:val="42066B96"/>
    <w:rsid w:val="421E1A17"/>
    <w:rsid w:val="42279FA9"/>
    <w:rsid w:val="422C856E"/>
    <w:rsid w:val="427C4AE2"/>
    <w:rsid w:val="4295ECAD"/>
    <w:rsid w:val="42DF3235"/>
    <w:rsid w:val="42DF90D2"/>
    <w:rsid w:val="42E31237"/>
    <w:rsid w:val="431E18B9"/>
    <w:rsid w:val="433325C0"/>
    <w:rsid w:val="434DA171"/>
    <w:rsid w:val="43816AC0"/>
    <w:rsid w:val="43C4D4E6"/>
    <w:rsid w:val="43D8CCFA"/>
    <w:rsid w:val="43F007C8"/>
    <w:rsid w:val="440BA4EE"/>
    <w:rsid w:val="442D989B"/>
    <w:rsid w:val="448175D1"/>
    <w:rsid w:val="44AB7870"/>
    <w:rsid w:val="44E1B3BE"/>
    <w:rsid w:val="44EB26A0"/>
    <w:rsid w:val="44F41472"/>
    <w:rsid w:val="45227F69"/>
    <w:rsid w:val="45464B4B"/>
    <w:rsid w:val="45590E00"/>
    <w:rsid w:val="456F216D"/>
    <w:rsid w:val="45920DBA"/>
    <w:rsid w:val="45AACFAF"/>
    <w:rsid w:val="45B6EF2E"/>
    <w:rsid w:val="45F7E5A4"/>
    <w:rsid w:val="4630391C"/>
    <w:rsid w:val="464CBEC6"/>
    <w:rsid w:val="469A3F98"/>
    <w:rsid w:val="46B853DB"/>
    <w:rsid w:val="46C2B8BE"/>
    <w:rsid w:val="471B13D3"/>
    <w:rsid w:val="472A7859"/>
    <w:rsid w:val="4745BCCB"/>
    <w:rsid w:val="475D6AD3"/>
    <w:rsid w:val="47A41A6E"/>
    <w:rsid w:val="47A775B9"/>
    <w:rsid w:val="47ADB7AE"/>
    <w:rsid w:val="47B056B0"/>
    <w:rsid w:val="47B81422"/>
    <w:rsid w:val="47BE8A66"/>
    <w:rsid w:val="47E5F87C"/>
    <w:rsid w:val="4809A1F6"/>
    <w:rsid w:val="4867E1E4"/>
    <w:rsid w:val="48BF7DE0"/>
    <w:rsid w:val="48EA000D"/>
    <w:rsid w:val="4903F244"/>
    <w:rsid w:val="4954C38F"/>
    <w:rsid w:val="498D924E"/>
    <w:rsid w:val="49DC0E60"/>
    <w:rsid w:val="49EAD76B"/>
    <w:rsid w:val="49FF8BED"/>
    <w:rsid w:val="4A0BE357"/>
    <w:rsid w:val="4A1D357C"/>
    <w:rsid w:val="4A7D252A"/>
    <w:rsid w:val="4A8D8C77"/>
    <w:rsid w:val="4A9A3392"/>
    <w:rsid w:val="4AD952F3"/>
    <w:rsid w:val="4AEAF255"/>
    <w:rsid w:val="4AEE639B"/>
    <w:rsid w:val="4B23AED0"/>
    <w:rsid w:val="4B3AF1EC"/>
    <w:rsid w:val="4B7838C8"/>
    <w:rsid w:val="4B8C8C05"/>
    <w:rsid w:val="4B90BBD7"/>
    <w:rsid w:val="4BD036F9"/>
    <w:rsid w:val="4C15C839"/>
    <w:rsid w:val="4C1FB7EC"/>
    <w:rsid w:val="4C740ABC"/>
    <w:rsid w:val="4C7A2CC1"/>
    <w:rsid w:val="4CC9B6D7"/>
    <w:rsid w:val="4D4C5AAF"/>
    <w:rsid w:val="4D5086D4"/>
    <w:rsid w:val="4D53C7D6"/>
    <w:rsid w:val="4D73A937"/>
    <w:rsid w:val="4DDDA2C5"/>
    <w:rsid w:val="4E8D70C4"/>
    <w:rsid w:val="4EBF84C2"/>
    <w:rsid w:val="4EF4720D"/>
    <w:rsid w:val="4F00B7A8"/>
    <w:rsid w:val="4F3C4BD9"/>
    <w:rsid w:val="4F4C6B58"/>
    <w:rsid w:val="4F4DCC79"/>
    <w:rsid w:val="4FA41391"/>
    <w:rsid w:val="4FA85EF7"/>
    <w:rsid w:val="501307E0"/>
    <w:rsid w:val="501FBF89"/>
    <w:rsid w:val="50A71C2D"/>
    <w:rsid w:val="50D075AA"/>
    <w:rsid w:val="50D50C7A"/>
    <w:rsid w:val="5121103B"/>
    <w:rsid w:val="5168BEF9"/>
    <w:rsid w:val="51762942"/>
    <w:rsid w:val="51B84C7C"/>
    <w:rsid w:val="5202D7C1"/>
    <w:rsid w:val="5230A9CF"/>
    <w:rsid w:val="52475C71"/>
    <w:rsid w:val="525E649A"/>
    <w:rsid w:val="5269A103"/>
    <w:rsid w:val="52778894"/>
    <w:rsid w:val="530979E3"/>
    <w:rsid w:val="5365DAA9"/>
    <w:rsid w:val="53A1B87D"/>
    <w:rsid w:val="53A2CD0C"/>
    <w:rsid w:val="53B08F0F"/>
    <w:rsid w:val="53B5AC4D"/>
    <w:rsid w:val="53D39C38"/>
    <w:rsid w:val="5425F794"/>
    <w:rsid w:val="5444DCB0"/>
    <w:rsid w:val="54564873"/>
    <w:rsid w:val="54630EC1"/>
    <w:rsid w:val="54688014"/>
    <w:rsid w:val="546ECB48"/>
    <w:rsid w:val="54910C32"/>
    <w:rsid w:val="54925D33"/>
    <w:rsid w:val="54D59BCE"/>
    <w:rsid w:val="54FBD609"/>
    <w:rsid w:val="54FEC00E"/>
    <w:rsid w:val="55507726"/>
    <w:rsid w:val="557907BE"/>
    <w:rsid w:val="55C12A6A"/>
    <w:rsid w:val="5612AE07"/>
    <w:rsid w:val="564C4E1C"/>
    <w:rsid w:val="56790869"/>
    <w:rsid w:val="5692C6D0"/>
    <w:rsid w:val="56A41738"/>
    <w:rsid w:val="56A7F45E"/>
    <w:rsid w:val="56B40453"/>
    <w:rsid w:val="56D9B7F9"/>
    <w:rsid w:val="56F5A22D"/>
    <w:rsid w:val="5708E0EC"/>
    <w:rsid w:val="570CDF13"/>
    <w:rsid w:val="572675AE"/>
    <w:rsid w:val="5727EC0C"/>
    <w:rsid w:val="5735C425"/>
    <w:rsid w:val="57502BBA"/>
    <w:rsid w:val="576E37F6"/>
    <w:rsid w:val="5793D90A"/>
    <w:rsid w:val="57991B62"/>
    <w:rsid w:val="57CB642A"/>
    <w:rsid w:val="57CCFC30"/>
    <w:rsid w:val="57CD511E"/>
    <w:rsid w:val="57F78F86"/>
    <w:rsid w:val="57FE3AF7"/>
    <w:rsid w:val="58B838C2"/>
    <w:rsid w:val="58C01448"/>
    <w:rsid w:val="58C379C4"/>
    <w:rsid w:val="58F8D1B9"/>
    <w:rsid w:val="59277B8F"/>
    <w:rsid w:val="5931ADD8"/>
    <w:rsid w:val="5931E415"/>
    <w:rsid w:val="5943E2D0"/>
    <w:rsid w:val="59441065"/>
    <w:rsid w:val="594D09B5"/>
    <w:rsid w:val="594F8E5A"/>
    <w:rsid w:val="5955C1FC"/>
    <w:rsid w:val="596735A5"/>
    <w:rsid w:val="5981CDAA"/>
    <w:rsid w:val="59885D74"/>
    <w:rsid w:val="5996DE58"/>
    <w:rsid w:val="599B2FF0"/>
    <w:rsid w:val="59B200C4"/>
    <w:rsid w:val="59CA0CE4"/>
    <w:rsid w:val="59EC762A"/>
    <w:rsid w:val="5A228314"/>
    <w:rsid w:val="5A4A678E"/>
    <w:rsid w:val="5A59A260"/>
    <w:rsid w:val="5A6F4EAF"/>
    <w:rsid w:val="5A794438"/>
    <w:rsid w:val="5ABA890E"/>
    <w:rsid w:val="5AF1B263"/>
    <w:rsid w:val="5B01BD13"/>
    <w:rsid w:val="5B38FE38"/>
    <w:rsid w:val="5B59CDD5"/>
    <w:rsid w:val="5B856C2B"/>
    <w:rsid w:val="5BEC0F34"/>
    <w:rsid w:val="5C1E8B82"/>
    <w:rsid w:val="5C222F19"/>
    <w:rsid w:val="5C734B08"/>
    <w:rsid w:val="5C7B9F6D"/>
    <w:rsid w:val="5C8338A9"/>
    <w:rsid w:val="5CB693AE"/>
    <w:rsid w:val="5D80EBF1"/>
    <w:rsid w:val="5DC1C400"/>
    <w:rsid w:val="5DC3844E"/>
    <w:rsid w:val="5E008D6D"/>
    <w:rsid w:val="5E27ADBD"/>
    <w:rsid w:val="5E28257B"/>
    <w:rsid w:val="5E68EB81"/>
    <w:rsid w:val="5E86D6AC"/>
    <w:rsid w:val="5EC8946D"/>
    <w:rsid w:val="5EE65877"/>
    <w:rsid w:val="5F0F1C35"/>
    <w:rsid w:val="5F0F59DE"/>
    <w:rsid w:val="5F1C3EC0"/>
    <w:rsid w:val="5F3DED58"/>
    <w:rsid w:val="5F4682F0"/>
    <w:rsid w:val="5F5C5835"/>
    <w:rsid w:val="5F8B4EF4"/>
    <w:rsid w:val="5F98B04F"/>
    <w:rsid w:val="5FC2E909"/>
    <w:rsid w:val="5FD22BE0"/>
    <w:rsid w:val="5FDDF3CA"/>
    <w:rsid w:val="6019083A"/>
    <w:rsid w:val="601F2850"/>
    <w:rsid w:val="6065A925"/>
    <w:rsid w:val="607D85EF"/>
    <w:rsid w:val="60993AA8"/>
    <w:rsid w:val="60C9C507"/>
    <w:rsid w:val="613EFD04"/>
    <w:rsid w:val="617093ED"/>
    <w:rsid w:val="61CD0D61"/>
    <w:rsid w:val="61FA3E9A"/>
    <w:rsid w:val="61FB19D9"/>
    <w:rsid w:val="623F0787"/>
    <w:rsid w:val="62588B67"/>
    <w:rsid w:val="62963FB8"/>
    <w:rsid w:val="629E341A"/>
    <w:rsid w:val="631B549C"/>
    <w:rsid w:val="63209B72"/>
    <w:rsid w:val="632DAEC9"/>
    <w:rsid w:val="634F7B49"/>
    <w:rsid w:val="63500F1D"/>
    <w:rsid w:val="635601A8"/>
    <w:rsid w:val="637B11BE"/>
    <w:rsid w:val="639CC76E"/>
    <w:rsid w:val="63B46FE5"/>
    <w:rsid w:val="63DB7978"/>
    <w:rsid w:val="63EB159F"/>
    <w:rsid w:val="6418D3CE"/>
    <w:rsid w:val="6420B5D4"/>
    <w:rsid w:val="643B6457"/>
    <w:rsid w:val="64DEDD2D"/>
    <w:rsid w:val="64ECBF07"/>
    <w:rsid w:val="64ECF769"/>
    <w:rsid w:val="64EE55F2"/>
    <w:rsid w:val="6501BA22"/>
    <w:rsid w:val="6525FC65"/>
    <w:rsid w:val="65263EF1"/>
    <w:rsid w:val="652B299D"/>
    <w:rsid w:val="653CC03F"/>
    <w:rsid w:val="66287AD8"/>
    <w:rsid w:val="664038EF"/>
    <w:rsid w:val="6642C73E"/>
    <w:rsid w:val="666F1A4F"/>
    <w:rsid w:val="669EE808"/>
    <w:rsid w:val="66A4E617"/>
    <w:rsid w:val="66B292C5"/>
    <w:rsid w:val="66DAF807"/>
    <w:rsid w:val="66EC8904"/>
    <w:rsid w:val="673F082F"/>
    <w:rsid w:val="6741ED28"/>
    <w:rsid w:val="6746062E"/>
    <w:rsid w:val="6756D052"/>
    <w:rsid w:val="677D3B90"/>
    <w:rsid w:val="679F1288"/>
    <w:rsid w:val="67B33F7A"/>
    <w:rsid w:val="67C0712F"/>
    <w:rsid w:val="67E9D243"/>
    <w:rsid w:val="681564F1"/>
    <w:rsid w:val="684ACB6C"/>
    <w:rsid w:val="684DB631"/>
    <w:rsid w:val="687A089F"/>
    <w:rsid w:val="687EE2C1"/>
    <w:rsid w:val="68C28B7D"/>
    <w:rsid w:val="68D32008"/>
    <w:rsid w:val="691B656A"/>
    <w:rsid w:val="693C994A"/>
    <w:rsid w:val="696C7F2C"/>
    <w:rsid w:val="6983D5D2"/>
    <w:rsid w:val="69B3BF01"/>
    <w:rsid w:val="6A2A7AE6"/>
    <w:rsid w:val="6A3D489B"/>
    <w:rsid w:val="6A555C09"/>
    <w:rsid w:val="6A945F21"/>
    <w:rsid w:val="6AA0E7BF"/>
    <w:rsid w:val="6AB74264"/>
    <w:rsid w:val="6B175F35"/>
    <w:rsid w:val="6B17BF24"/>
    <w:rsid w:val="6B30092D"/>
    <w:rsid w:val="6B55DC77"/>
    <w:rsid w:val="6B77B9D6"/>
    <w:rsid w:val="6BEF32C8"/>
    <w:rsid w:val="6C06E5F7"/>
    <w:rsid w:val="6C122A73"/>
    <w:rsid w:val="6C41C5DF"/>
    <w:rsid w:val="6C6E7259"/>
    <w:rsid w:val="6C735B28"/>
    <w:rsid w:val="6C8F3B61"/>
    <w:rsid w:val="6CA21F45"/>
    <w:rsid w:val="6CABD5B5"/>
    <w:rsid w:val="6CD4397C"/>
    <w:rsid w:val="6CE67277"/>
    <w:rsid w:val="6D052A5B"/>
    <w:rsid w:val="6D2CD299"/>
    <w:rsid w:val="6D300DAB"/>
    <w:rsid w:val="6D36E38B"/>
    <w:rsid w:val="6D4E08BD"/>
    <w:rsid w:val="6D666A3A"/>
    <w:rsid w:val="6D7EA620"/>
    <w:rsid w:val="6DB87875"/>
    <w:rsid w:val="6DE18F58"/>
    <w:rsid w:val="6E3FF00A"/>
    <w:rsid w:val="6E563D07"/>
    <w:rsid w:val="6EA50CF7"/>
    <w:rsid w:val="6EA954A9"/>
    <w:rsid w:val="6EB6662F"/>
    <w:rsid w:val="6EC6A805"/>
    <w:rsid w:val="6EDEEA0F"/>
    <w:rsid w:val="6EEDBF0D"/>
    <w:rsid w:val="6F2B5B8D"/>
    <w:rsid w:val="6F607CCC"/>
    <w:rsid w:val="70025797"/>
    <w:rsid w:val="706795DA"/>
    <w:rsid w:val="70C8B6E9"/>
    <w:rsid w:val="71388451"/>
    <w:rsid w:val="714706DC"/>
    <w:rsid w:val="716FED16"/>
    <w:rsid w:val="7175204E"/>
    <w:rsid w:val="71A25950"/>
    <w:rsid w:val="71ACA714"/>
    <w:rsid w:val="71C2DCD5"/>
    <w:rsid w:val="71CBFDE9"/>
    <w:rsid w:val="71E817FF"/>
    <w:rsid w:val="725E0676"/>
    <w:rsid w:val="727ABDAC"/>
    <w:rsid w:val="72973A42"/>
    <w:rsid w:val="729DA83F"/>
    <w:rsid w:val="72DDAFF4"/>
    <w:rsid w:val="72E7E0B3"/>
    <w:rsid w:val="72F2BA53"/>
    <w:rsid w:val="732DD53D"/>
    <w:rsid w:val="737CCECD"/>
    <w:rsid w:val="739262D2"/>
    <w:rsid w:val="7396C631"/>
    <w:rsid w:val="73D9B9FB"/>
    <w:rsid w:val="73EDE66B"/>
    <w:rsid w:val="740B4B69"/>
    <w:rsid w:val="740BF107"/>
    <w:rsid w:val="742C2136"/>
    <w:rsid w:val="7459367F"/>
    <w:rsid w:val="747D6DE3"/>
    <w:rsid w:val="74C4C096"/>
    <w:rsid w:val="74DB04E0"/>
    <w:rsid w:val="74E6F1CB"/>
    <w:rsid w:val="750CFBF8"/>
    <w:rsid w:val="752D143C"/>
    <w:rsid w:val="752DB946"/>
    <w:rsid w:val="754F16A0"/>
    <w:rsid w:val="75597DA1"/>
    <w:rsid w:val="757454A4"/>
    <w:rsid w:val="759D022F"/>
    <w:rsid w:val="75A2C621"/>
    <w:rsid w:val="76054566"/>
    <w:rsid w:val="761F66B6"/>
    <w:rsid w:val="765D1424"/>
    <w:rsid w:val="765FF8E4"/>
    <w:rsid w:val="767484F7"/>
    <w:rsid w:val="767ED5DF"/>
    <w:rsid w:val="76983963"/>
    <w:rsid w:val="76E437CC"/>
    <w:rsid w:val="76FDBDC3"/>
    <w:rsid w:val="77203996"/>
    <w:rsid w:val="7783FF2C"/>
    <w:rsid w:val="77C2950E"/>
    <w:rsid w:val="77D3139E"/>
    <w:rsid w:val="77F950C8"/>
    <w:rsid w:val="780F9441"/>
    <w:rsid w:val="781EDDBE"/>
    <w:rsid w:val="7885A276"/>
    <w:rsid w:val="78CC3544"/>
    <w:rsid w:val="790B27AE"/>
    <w:rsid w:val="79126912"/>
    <w:rsid w:val="7970F1CE"/>
    <w:rsid w:val="79808182"/>
    <w:rsid w:val="79AEB30B"/>
    <w:rsid w:val="79BF0AB9"/>
    <w:rsid w:val="79C10D7B"/>
    <w:rsid w:val="79E4B6D4"/>
    <w:rsid w:val="79FE10EB"/>
    <w:rsid w:val="79FEEE87"/>
    <w:rsid w:val="7A160CE3"/>
    <w:rsid w:val="7A5B338C"/>
    <w:rsid w:val="7A71BD61"/>
    <w:rsid w:val="7A81D267"/>
    <w:rsid w:val="7A8F38A2"/>
    <w:rsid w:val="7A966592"/>
    <w:rsid w:val="7A9FBD3A"/>
    <w:rsid w:val="7AACFF88"/>
    <w:rsid w:val="7ABDDB9C"/>
    <w:rsid w:val="7AC42C3B"/>
    <w:rsid w:val="7ADE769E"/>
    <w:rsid w:val="7B4E7606"/>
    <w:rsid w:val="7B589192"/>
    <w:rsid w:val="7B7F66FB"/>
    <w:rsid w:val="7B8182E1"/>
    <w:rsid w:val="7B9E4B8C"/>
    <w:rsid w:val="7B9FA50B"/>
    <w:rsid w:val="7BA8A368"/>
    <w:rsid w:val="7BAC46C9"/>
    <w:rsid w:val="7C3F789A"/>
    <w:rsid w:val="7C620D00"/>
    <w:rsid w:val="7C848D69"/>
    <w:rsid w:val="7C9A4DCD"/>
    <w:rsid w:val="7CD89A9F"/>
    <w:rsid w:val="7CE88322"/>
    <w:rsid w:val="7D318961"/>
    <w:rsid w:val="7D48C8F2"/>
    <w:rsid w:val="7D8B0420"/>
    <w:rsid w:val="7D90A239"/>
    <w:rsid w:val="7E3AD941"/>
    <w:rsid w:val="7E448558"/>
    <w:rsid w:val="7E59E3A9"/>
    <w:rsid w:val="7E72846D"/>
    <w:rsid w:val="7E99908D"/>
    <w:rsid w:val="7EFC01BE"/>
    <w:rsid w:val="7F295561"/>
    <w:rsid w:val="7F3C31C6"/>
    <w:rsid w:val="7F83A17E"/>
    <w:rsid w:val="7FBA3171"/>
    <w:rsid w:val="7FEA5684"/>
    <w:rsid w:val="7FF7527F"/>
    <w:rsid w:val="7FFD0F0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3"/>
      </w:numPr>
      <w:contextualSpacing/>
    </w:pPr>
  </w:style>
  <w:style w:type="paragraph" w:styleId="ListNumber2">
    <w:name w:val="List Number 2"/>
    <w:basedOn w:val="Normal"/>
    <w:uiPriority w:val="10"/>
    <w:qFormat/>
    <w:rsid w:val="00DD76BA"/>
    <w:pPr>
      <w:numPr>
        <w:numId w:val="14"/>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sd.govt.nz/about-msd-and-our-work/newsroom/media-releases/2024/transition-of-disability-support-services-to-msd.html" TargetMode="External"/><Relationship Id="rId13" Type="http://schemas.openxmlformats.org/officeDocument/2006/relationships/hyperlink" Target="https://jacobin.com/2024/05/canada-euthanasia-poor-disabled-health-care?ref=disabilitydebrief.org" TargetMode="External"/><Relationship Id="rId18" Type="http://schemas.openxmlformats.org/officeDocument/2006/relationships/hyperlink" Target="https://www.bbc.com/news/world-europe-49660525" TargetMode="External"/><Relationship Id="rId3" Type="http://schemas.openxmlformats.org/officeDocument/2006/relationships/hyperlink" Target="https://nzfvc.org.nz/news/new-research-shows-disabled-people-experience-higher-rates-violence" TargetMode="External"/><Relationship Id="rId7" Type="http://schemas.openxmlformats.org/officeDocument/2006/relationships/hyperlink" Target="https://www.whaikaha.govt.nz/news/news/whaikaha-purchasing-rules-and-equipment-and-modification-services-ems-update" TargetMode="External"/><Relationship Id="rId12" Type="http://schemas.openxmlformats.org/officeDocument/2006/relationships/hyperlink" Target="https://www.disabilityrightsuk.org/news/disabled-people-far-more-likely-die-suicide-non-disabled-people" TargetMode="External"/><Relationship Id="rId17" Type="http://schemas.openxmlformats.org/officeDocument/2006/relationships/hyperlink" Target="http://euthanasiadebate.org.nz/nz-end-of-life-choice-act-requires-no-cooling-off-period-unlike-usa-canada-australia/" TargetMode="External"/><Relationship Id="rId2" Type="http://schemas.openxmlformats.org/officeDocument/2006/relationships/hyperlink" Target="https://nathaniel.org.nz/euthanasia/health-select-committee/15-bioethical-issues/bioethics-and-health-care/352-eugenics-in-new-zealand-synopsis-only" TargetMode="External"/><Relationship Id="rId16" Type="http://schemas.openxmlformats.org/officeDocument/2006/relationships/hyperlink" Target="https://www.nzherald.co.nz/nz/new-zealand-health-worker-under-investigation-for-raising-assisted-dying-with-a-suicidal-patient/TGZK3JCR5VBUNOAVGWDSBPOST4/" TargetMode="External"/><Relationship Id="rId1" Type="http://schemas.openxmlformats.org/officeDocument/2006/relationships/hyperlink" Target="https://social.desa.un.org/issues/disability/crpd/convention-on-the-rights-of-persons-with-disabilities-articles" TargetMode="External"/><Relationship Id="rId6" Type="http://schemas.openxmlformats.org/officeDocument/2006/relationships/hyperlink" Target="https://www.stats.govt.nz/reports/measuring-inequality-for-disabled-new-zealanders-2018" TargetMode="External"/><Relationship Id="rId11" Type="http://schemas.openxmlformats.org/officeDocument/2006/relationships/hyperlink" Target="https://citizen-network.org/library/disability-benefits-and-suicide.html" TargetMode="External"/><Relationship Id="rId5" Type="http://schemas.openxmlformats.org/officeDocument/2006/relationships/hyperlink" Target="https://www.weag.govt.nz/background/welfare-system-statistics/" TargetMode="External"/><Relationship Id="rId15" Type="http://schemas.openxmlformats.org/officeDocument/2006/relationships/hyperlink" Target="https://www.ctvnews.ca/health/chronically-ill-man-releases-audio-of-hospital-staff-offering-assisted-death-1.4038841" TargetMode="External"/><Relationship Id="rId10" Type="http://schemas.openxmlformats.org/officeDocument/2006/relationships/hyperlink" Target="https://www.workandincome.govt.nz/on-a-benefit/obligations/traffic-lights.html" TargetMode="External"/><Relationship Id="rId19" Type="http://schemas.openxmlformats.org/officeDocument/2006/relationships/hyperlink" Target="https://www.health.govt.nz/system/files/2023-07/registrar-assisted-dying-annual-report-2023-july23.pdf" TargetMode="External"/><Relationship Id="rId4" Type="http://schemas.openxmlformats.org/officeDocument/2006/relationships/hyperlink" Target="https://www.abuseincare.org.nz/reports/whanaketia" TargetMode="External"/><Relationship Id="rId9" Type="http://schemas.openxmlformats.org/officeDocument/2006/relationships/hyperlink" Target="https://www.rnz.co.nz/news/political/524658/ministry-of-social-development-to-introduce-new-rules-for-cutting-emergency-housing-numbers" TargetMode="External"/><Relationship Id="rId14" Type="http://schemas.openxmlformats.org/officeDocument/2006/relationships/hyperlink" Target="https://www.justice.gc.ca/eng/cj-jp/ad-am/bk-d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c67b1871-600f-4b9e-a4b1-ab314be2ee20"/>
    <ds:schemaRef ds:uri="http://schemas.openxmlformats.org/package/2006/metadata/core-properties"/>
    <ds:schemaRef ds:uri="d2301f34-5cde-48a5-92d5-a0089b6a6a0e"/>
    <ds:schemaRef ds:uri="http://www.w3.org/XML/1998/namespace"/>
  </ds:schemaRefs>
</ds:datastoreItem>
</file>

<file path=customXml/itemProps3.xml><?xml version="1.0" encoding="utf-8"?>
<ds:datastoreItem xmlns:ds="http://schemas.openxmlformats.org/officeDocument/2006/customXml" ds:itemID="{2FA0B7AD-ABB1-4E1F-967F-044E400DCA17}"/>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3534</Words>
  <Characters>16541</Characters>
  <Application>Microsoft Office Word</Application>
  <DocSecurity>0</DocSecurity>
  <Lines>501</Lines>
  <Paragraphs>44</Paragraphs>
  <ScaleCrop>false</ScaleCrop>
  <Company>healthAlliance</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2024-10-03T03:53:00Z</dcterms:created>
  <dcterms:modified xsi:type="dcterms:W3CDTF">2024-10-03T03:53:00Z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