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color w:val="2B579A"/>
          <w:shd w:val="clear" w:color="auto" w:fill="E6E6E6"/>
        </w:rPr>
        <mc:AlternateContent>
          <mc:Choice Requires="wpg">
            <w:drawing>
              <wp:anchor distT="0" distB="0" distL="114300" distR="114300" simplePos="0" relativeHeight="251659264" behindDoc="0" locked="0" layoutInCell="1" allowOverlap="1" wp14:anchorId="51A4F387" wp14:editId="7BE86D4D">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8D1A3CE"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4A2E564" w:rsidR="00FA5DE7" w:rsidRPr="00FA5DE7" w:rsidRDefault="648E5222" w:rsidP="0E97A3B1">
      <w:pPr>
        <w:spacing w:line="360" w:lineRule="auto"/>
      </w:pPr>
      <w:r>
        <w:t>May 2024</w:t>
      </w:r>
    </w:p>
    <w:p w14:paraId="592A93E5" w14:textId="77777777" w:rsidR="00FA5DE7" w:rsidRPr="00FA5DE7" w:rsidRDefault="00FA5DE7" w:rsidP="003A2E54">
      <w:pPr>
        <w:spacing w:line="360" w:lineRule="auto"/>
        <w:rPr>
          <w:szCs w:val="24"/>
        </w:rPr>
      </w:pPr>
    </w:p>
    <w:p w14:paraId="2F62465D" w14:textId="0063DA08" w:rsidR="004757BD" w:rsidRPr="00FA5DE7" w:rsidRDefault="00FA5DE7" w:rsidP="643B6457">
      <w:pPr>
        <w:spacing w:line="360" w:lineRule="auto"/>
        <w:rPr>
          <w:b/>
          <w:bCs/>
        </w:rPr>
      </w:pPr>
      <w:r w:rsidRPr="2226AE75">
        <w:rPr>
          <w:b/>
          <w:bCs/>
        </w:rPr>
        <w:t>To</w:t>
      </w:r>
      <w:r w:rsidR="2DCDC675" w:rsidRPr="2226AE75">
        <w:rPr>
          <w:b/>
          <w:bCs/>
        </w:rPr>
        <w:t xml:space="preserve"> </w:t>
      </w:r>
      <w:r w:rsidR="30AEF968" w:rsidRPr="2226AE75">
        <w:rPr>
          <w:b/>
          <w:bCs/>
        </w:rPr>
        <w:t>Wellington City Council</w:t>
      </w:r>
    </w:p>
    <w:p w14:paraId="41E6D60F" w14:textId="61649CAD" w:rsidR="00FA5DE7" w:rsidRPr="00FA5DE7" w:rsidRDefault="00FA5DE7" w:rsidP="003A2E54">
      <w:pPr>
        <w:spacing w:line="360" w:lineRule="auto"/>
      </w:pPr>
      <w:r>
        <w:t xml:space="preserve">Please find attached DPA’s submission on </w:t>
      </w:r>
      <w:r w:rsidR="54DD941F">
        <w:t>Long Term Plan 2024 - 2034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E487C14" w:rsidR="00FA5DE7" w:rsidRDefault="2D9BA03E" w:rsidP="643B6457">
      <w:pPr>
        <w:spacing w:after="0" w:line="360" w:lineRule="auto"/>
      </w:pPr>
      <w:r>
        <w:t>Chris Ford</w:t>
      </w:r>
    </w:p>
    <w:p w14:paraId="6F88CD9B" w14:textId="2320C123" w:rsidR="00FA5DE7" w:rsidRDefault="2D9BA03E" w:rsidP="643B6457">
      <w:pPr>
        <w:spacing w:after="0" w:line="360" w:lineRule="auto"/>
      </w:pPr>
      <w:r>
        <w:t>Regional Policy Advisor (Central and Southern)</w:t>
      </w:r>
    </w:p>
    <w:p w14:paraId="3C20F521" w14:textId="11BCAFBC" w:rsidR="00FA5DE7" w:rsidRPr="001D0A95" w:rsidRDefault="002D5F26" w:rsidP="643B6457">
      <w:pPr>
        <w:spacing w:after="0" w:line="360" w:lineRule="auto"/>
      </w:pPr>
      <w:hyperlink r:id="rId15">
        <w:r w:rsidR="00FA5DE7" w:rsidRPr="2226AE75">
          <w:rPr>
            <w:rStyle w:val="Hyperlink"/>
          </w:rPr>
          <w:t>policy@dpa.org.nz</w:t>
        </w:r>
      </w:hyperlink>
    </w:p>
    <w:p w14:paraId="2417D4E9" w14:textId="77BE8FD8" w:rsidR="2226AE75" w:rsidRDefault="2226AE75" w:rsidP="2226AE7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28"/>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28"/>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02503A">
      <w:pPr>
        <w:pStyle w:val="ListParagraph"/>
        <w:numPr>
          <w:ilvl w:val="0"/>
          <w:numId w:val="28"/>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28"/>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28"/>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28"/>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Aroturuki / Monitoring</w:t>
      </w:r>
      <w:r w:rsidRPr="5B856C2B">
        <w:rPr>
          <w:rFonts w:eastAsia="Arial" w:cs="Arial"/>
          <w:color w:val="000000" w:themeColor="text1"/>
          <w:szCs w:val="24"/>
        </w:rPr>
        <w:t>: monitoring and giving feedback on existing laws, policies and practices about and relevant to disabled people.</w:t>
      </w:r>
    </w:p>
    <w:p w14:paraId="773FC796" w14:textId="15A1B1B8" w:rsidR="00D0003F" w:rsidRDefault="00D0003F" w:rsidP="5B856C2B">
      <w:pPr>
        <w:spacing w:line="360" w:lineRule="auto"/>
      </w:pPr>
    </w:p>
    <w:p w14:paraId="5ED8313E" w14:textId="7074659B" w:rsidR="00BB7E50" w:rsidRDefault="006C30CF" w:rsidP="643B6457">
      <w:pPr>
        <w:pStyle w:val="Heading1"/>
        <w:keepNext w:val="0"/>
        <w:keepLines w:val="0"/>
        <w:spacing w:after="0" w:line="360" w:lineRule="auto"/>
      </w:pPr>
      <w:r>
        <w:lastRenderedPageBreak/>
        <w:t>The Submission</w:t>
      </w:r>
    </w:p>
    <w:p w14:paraId="49264A28" w14:textId="19F9397A" w:rsidR="00D45B4E" w:rsidRDefault="57C304D8" w:rsidP="2D72BA00">
      <w:pPr>
        <w:spacing w:after="0" w:line="360" w:lineRule="auto"/>
        <w:rPr>
          <w:rFonts w:eastAsia="Arial" w:cs="Arial"/>
          <w:color w:val="000000" w:themeColor="text1"/>
          <w:szCs w:val="24"/>
        </w:rPr>
      </w:pPr>
      <w:r w:rsidRPr="2D72BA00">
        <w:rPr>
          <w:rFonts w:eastAsia="Arial" w:cs="Arial"/>
          <w:color w:val="000000" w:themeColor="text1"/>
          <w:szCs w:val="24"/>
        </w:rPr>
        <w:t>DPA welcomes the opportunity to give feedback on the Wellington City Council’s (WCC’s) Long-Term Plan (LTP) 2024-2034. DPA believes that it is essential that investment in council services and infrastructure be maintained</w:t>
      </w:r>
      <w:r w:rsidR="1D06C917" w:rsidRPr="2D72BA00">
        <w:rPr>
          <w:rFonts w:eastAsia="Arial" w:cs="Arial"/>
          <w:color w:val="000000" w:themeColor="text1"/>
          <w:szCs w:val="24"/>
        </w:rPr>
        <w:t xml:space="preserve"> and </w:t>
      </w:r>
      <w:r w:rsidRPr="2D72BA00">
        <w:rPr>
          <w:rFonts w:eastAsia="Arial" w:cs="Arial"/>
          <w:color w:val="000000" w:themeColor="text1"/>
          <w:szCs w:val="24"/>
        </w:rPr>
        <w:t xml:space="preserve">increased to ensure </w:t>
      </w:r>
      <w:r w:rsidR="77E23642" w:rsidRPr="2D72BA00">
        <w:rPr>
          <w:rFonts w:eastAsia="Arial" w:cs="Arial"/>
          <w:color w:val="000000" w:themeColor="text1"/>
          <w:szCs w:val="24"/>
        </w:rPr>
        <w:t>that the city’s</w:t>
      </w:r>
      <w:r w:rsidRPr="2D72BA00">
        <w:rPr>
          <w:rFonts w:eastAsia="Arial" w:cs="Arial"/>
          <w:color w:val="000000" w:themeColor="text1"/>
          <w:szCs w:val="24"/>
        </w:rPr>
        <w:t xml:space="preserve"> infrastructure is resilient, fit for purpose and of a robust standard</w:t>
      </w:r>
      <w:r w:rsidR="2D18C0D4" w:rsidRPr="2D72BA00">
        <w:rPr>
          <w:rFonts w:eastAsia="Arial" w:cs="Arial"/>
          <w:color w:val="000000" w:themeColor="text1"/>
          <w:szCs w:val="24"/>
        </w:rPr>
        <w:t xml:space="preserve"> while being accessible for all who live in the city.</w:t>
      </w:r>
    </w:p>
    <w:p w14:paraId="6550D733" w14:textId="69F1A673" w:rsidR="00D45B4E" w:rsidRDefault="00D45B4E" w:rsidP="2226AE75">
      <w:pPr>
        <w:spacing w:after="0" w:line="360" w:lineRule="auto"/>
        <w:rPr>
          <w:rFonts w:eastAsia="Arial" w:cs="Arial"/>
          <w:color w:val="000000" w:themeColor="text1"/>
          <w:szCs w:val="24"/>
        </w:rPr>
      </w:pPr>
    </w:p>
    <w:p w14:paraId="44A41855" w14:textId="297F7B42" w:rsidR="00D45B4E" w:rsidRDefault="57C304D8" w:rsidP="2226AE75">
      <w:pPr>
        <w:spacing w:after="0" w:line="360" w:lineRule="auto"/>
        <w:rPr>
          <w:rFonts w:eastAsia="Arial" w:cs="Arial"/>
          <w:color w:val="000000" w:themeColor="text1"/>
          <w:szCs w:val="24"/>
        </w:rPr>
      </w:pPr>
      <w:r w:rsidRPr="2226AE75">
        <w:rPr>
          <w:rFonts w:eastAsia="Arial" w:cs="Arial"/>
          <w:color w:val="000000" w:themeColor="text1"/>
          <w:szCs w:val="24"/>
        </w:rPr>
        <w:t>One of the central concerns of disabled people locally lies around accessibility, mainly to the physical and built environment (especially in areas controlled by Council), as well as council information, communications and services.</w:t>
      </w:r>
    </w:p>
    <w:p w14:paraId="3F7054BE" w14:textId="68AABAC1" w:rsidR="00D45B4E" w:rsidRDefault="00D45B4E" w:rsidP="2226AE75">
      <w:pPr>
        <w:spacing w:after="0" w:line="360" w:lineRule="auto"/>
        <w:rPr>
          <w:rFonts w:eastAsia="Arial" w:cs="Arial"/>
          <w:color w:val="000000" w:themeColor="text1"/>
          <w:szCs w:val="24"/>
        </w:rPr>
      </w:pPr>
    </w:p>
    <w:p w14:paraId="31D6E253" w14:textId="080872CA" w:rsidR="00D45B4E" w:rsidRDefault="0B2534CE" w:rsidP="2226AE75">
      <w:pPr>
        <w:spacing w:after="0" w:line="360" w:lineRule="auto"/>
        <w:rPr>
          <w:rFonts w:eastAsia="Arial" w:cs="Arial"/>
          <w:szCs w:val="24"/>
        </w:rPr>
      </w:pPr>
      <w:r w:rsidRPr="423154E0">
        <w:rPr>
          <w:rFonts w:eastAsia="Arial" w:cs="Arial"/>
          <w:color w:val="000000" w:themeColor="text1"/>
          <w:szCs w:val="24"/>
        </w:rPr>
        <w:t xml:space="preserve">The need to plan for population growth must factor in the rising number of disabled people in the city. </w:t>
      </w:r>
      <w:r w:rsidR="0DF26109" w:rsidRPr="423154E0">
        <w:rPr>
          <w:rFonts w:eastAsia="Arial" w:cs="Arial"/>
          <w:color w:val="000000" w:themeColor="text1"/>
          <w:szCs w:val="24"/>
        </w:rPr>
        <w:t xml:space="preserve">Official figures </w:t>
      </w:r>
      <w:r w:rsidR="57A17BF1" w:rsidRPr="423154E0">
        <w:rPr>
          <w:rFonts w:eastAsia="Arial" w:cs="Arial"/>
          <w:color w:val="000000" w:themeColor="text1"/>
          <w:szCs w:val="24"/>
        </w:rPr>
        <w:t>from 2022 show that there were an estimated 22% of Wellington City’s population (n=40,000) identifying as disabled people at that time.</w:t>
      </w:r>
      <w:r w:rsidR="006E2338" w:rsidRPr="2226AE75">
        <w:rPr>
          <w:rStyle w:val="FootnoteReference"/>
          <w:rFonts w:eastAsia="Arial" w:cs="Arial"/>
          <w:szCs w:val="24"/>
        </w:rPr>
        <w:footnoteReference w:id="2"/>
      </w:r>
      <w:r w:rsidR="5734A8DB" w:rsidRPr="423154E0">
        <w:rPr>
          <w:rFonts w:eastAsia="Arial" w:cs="Arial"/>
          <w:color w:val="000000" w:themeColor="text1"/>
          <w:szCs w:val="24"/>
        </w:rPr>
        <w:t xml:space="preserve"> </w:t>
      </w:r>
    </w:p>
    <w:p w14:paraId="78824050" w14:textId="57BB24AD" w:rsidR="423154E0" w:rsidRDefault="423154E0" w:rsidP="423154E0">
      <w:pPr>
        <w:spacing w:after="0" w:line="360" w:lineRule="auto"/>
        <w:rPr>
          <w:rFonts w:eastAsia="Arial" w:cs="Arial"/>
          <w:color w:val="000000" w:themeColor="text1"/>
          <w:szCs w:val="24"/>
        </w:rPr>
      </w:pPr>
    </w:p>
    <w:p w14:paraId="41ADDA46" w14:textId="632B50E6" w:rsidR="3174DBDA" w:rsidRDefault="3174DBDA" w:rsidP="2D72BA00">
      <w:pPr>
        <w:spacing w:after="0" w:line="360" w:lineRule="auto"/>
        <w:rPr>
          <w:rFonts w:eastAsia="Arial" w:cs="Arial"/>
          <w:color w:val="000000" w:themeColor="text1"/>
          <w:szCs w:val="24"/>
        </w:rPr>
      </w:pPr>
      <w:r w:rsidRPr="2D72BA00">
        <w:rPr>
          <w:rFonts w:eastAsia="Arial" w:cs="Arial"/>
          <w:color w:val="000000" w:themeColor="text1"/>
          <w:szCs w:val="24"/>
        </w:rPr>
        <w:t>We wish to congratulate the WCC on its initiatives to improve accessibility and inclusion for the city’s disabled community through, for example, the recent ope</w:t>
      </w:r>
      <w:r w:rsidR="3E116CA7" w:rsidRPr="2D72BA00">
        <w:rPr>
          <w:rFonts w:eastAsia="Arial" w:cs="Arial"/>
          <w:color w:val="000000" w:themeColor="text1"/>
          <w:szCs w:val="24"/>
        </w:rPr>
        <w:t>nings of more raised crossings</w:t>
      </w:r>
      <w:r w:rsidR="1F2B4F23" w:rsidRPr="2D72BA00">
        <w:rPr>
          <w:rFonts w:eastAsia="Arial" w:cs="Arial"/>
          <w:color w:val="000000" w:themeColor="text1"/>
          <w:szCs w:val="24"/>
        </w:rPr>
        <w:t>, something that disabled people and others in the community ha</w:t>
      </w:r>
      <w:r w:rsidR="73AE5BC8" w:rsidRPr="2D72BA00">
        <w:rPr>
          <w:rFonts w:eastAsia="Arial" w:cs="Arial"/>
          <w:color w:val="000000" w:themeColor="text1"/>
          <w:szCs w:val="24"/>
        </w:rPr>
        <w:t>ve long lobbied for</w:t>
      </w:r>
      <w:r w:rsidR="1F2B4F23" w:rsidRPr="2D72BA00">
        <w:rPr>
          <w:rFonts w:eastAsia="Arial" w:cs="Arial"/>
          <w:color w:val="000000" w:themeColor="text1"/>
          <w:szCs w:val="24"/>
        </w:rPr>
        <w:t>.</w:t>
      </w:r>
    </w:p>
    <w:p w14:paraId="7218F986" w14:textId="5A9B57E8" w:rsidR="00D45B4E" w:rsidRDefault="00D45B4E" w:rsidP="2226AE75">
      <w:pPr>
        <w:spacing w:after="0" w:line="360" w:lineRule="auto"/>
        <w:rPr>
          <w:rFonts w:eastAsia="Arial" w:cs="Arial"/>
          <w:color w:val="000000" w:themeColor="text1"/>
          <w:szCs w:val="24"/>
        </w:rPr>
      </w:pPr>
    </w:p>
    <w:p w14:paraId="7A2F388F" w14:textId="4F3273A9" w:rsidR="00D45B4E" w:rsidRDefault="5734A8DB" w:rsidP="2226AE75">
      <w:pPr>
        <w:spacing w:after="0" w:line="360" w:lineRule="auto"/>
        <w:rPr>
          <w:rFonts w:eastAsia="Arial" w:cs="Arial"/>
          <w:color w:val="000000" w:themeColor="text1"/>
          <w:szCs w:val="24"/>
        </w:rPr>
      </w:pPr>
      <w:r w:rsidRPr="2226AE75">
        <w:rPr>
          <w:rFonts w:eastAsia="Arial" w:cs="Arial"/>
          <w:color w:val="000000" w:themeColor="text1"/>
          <w:szCs w:val="24"/>
        </w:rPr>
        <w:t xml:space="preserve">This submission traverses the need for an inclusive, accessible city which meets the needs of both present and future disabled </w:t>
      </w:r>
      <w:r w:rsidR="2C1075B1" w:rsidRPr="2226AE75">
        <w:rPr>
          <w:rFonts w:eastAsia="Arial" w:cs="Arial"/>
          <w:color w:val="000000" w:themeColor="text1"/>
          <w:szCs w:val="24"/>
        </w:rPr>
        <w:t>Wellingtonians</w:t>
      </w:r>
      <w:r w:rsidRPr="2226AE75">
        <w:rPr>
          <w:rFonts w:eastAsia="Arial" w:cs="Arial"/>
          <w:color w:val="000000" w:themeColor="text1"/>
          <w:szCs w:val="24"/>
        </w:rPr>
        <w:t xml:space="preserve"> across the </w:t>
      </w:r>
      <w:r w:rsidR="4E59F5AC" w:rsidRPr="2226AE75">
        <w:rPr>
          <w:rFonts w:eastAsia="Arial" w:cs="Arial"/>
          <w:color w:val="000000" w:themeColor="text1"/>
          <w:szCs w:val="24"/>
        </w:rPr>
        <w:t>key proposals of:</w:t>
      </w:r>
    </w:p>
    <w:p w14:paraId="4FFE0972" w14:textId="14FAB468" w:rsidR="00D45B4E" w:rsidRDefault="4E59F5AC" w:rsidP="2226AE75">
      <w:pPr>
        <w:pStyle w:val="ListParagraph"/>
        <w:numPr>
          <w:ilvl w:val="0"/>
          <w:numId w:val="2"/>
        </w:numPr>
        <w:spacing w:after="0" w:line="360" w:lineRule="auto"/>
        <w:rPr>
          <w:rFonts w:eastAsia="Arial" w:cs="Arial"/>
          <w:color w:val="000000" w:themeColor="text1"/>
          <w:szCs w:val="24"/>
        </w:rPr>
      </w:pPr>
      <w:r w:rsidRPr="2226AE75">
        <w:rPr>
          <w:rFonts w:eastAsia="Arial" w:cs="Arial"/>
          <w:color w:val="000000" w:themeColor="text1"/>
          <w:szCs w:val="24"/>
        </w:rPr>
        <w:t>Investing in three waters network</w:t>
      </w:r>
    </w:p>
    <w:p w14:paraId="76EFEA89" w14:textId="4E402264" w:rsidR="00D45B4E" w:rsidRDefault="1947D584" w:rsidP="2226AE75">
      <w:pPr>
        <w:pStyle w:val="ListParagraph"/>
        <w:numPr>
          <w:ilvl w:val="0"/>
          <w:numId w:val="2"/>
        </w:numPr>
        <w:spacing w:after="0" w:line="360" w:lineRule="auto"/>
        <w:rPr>
          <w:rFonts w:eastAsia="Arial" w:cs="Arial"/>
          <w:color w:val="000000" w:themeColor="text1"/>
          <w:szCs w:val="24"/>
        </w:rPr>
      </w:pPr>
      <w:r w:rsidRPr="2226AE75">
        <w:rPr>
          <w:rFonts w:eastAsia="Arial" w:cs="Arial"/>
          <w:color w:val="000000" w:themeColor="text1"/>
          <w:szCs w:val="24"/>
        </w:rPr>
        <w:t>Waste collection and funding changes</w:t>
      </w:r>
    </w:p>
    <w:p w14:paraId="4EE951D7" w14:textId="5562B4BE" w:rsidR="00D45B4E" w:rsidRDefault="1947D584" w:rsidP="2226AE75">
      <w:pPr>
        <w:pStyle w:val="ListParagraph"/>
        <w:numPr>
          <w:ilvl w:val="0"/>
          <w:numId w:val="2"/>
        </w:numPr>
        <w:spacing w:after="0" w:line="360" w:lineRule="auto"/>
        <w:rPr>
          <w:rFonts w:eastAsia="Arial" w:cs="Arial"/>
          <w:color w:val="000000" w:themeColor="text1"/>
          <w:szCs w:val="24"/>
        </w:rPr>
      </w:pPr>
      <w:r w:rsidRPr="2226AE75">
        <w:rPr>
          <w:rFonts w:eastAsia="Arial" w:cs="Arial"/>
          <w:color w:val="000000" w:themeColor="text1"/>
          <w:szCs w:val="24"/>
        </w:rPr>
        <w:t>Other proposed changes</w:t>
      </w:r>
    </w:p>
    <w:p w14:paraId="34ABEBCD" w14:textId="31F25357" w:rsidR="00D45B4E" w:rsidRDefault="00D45B4E" w:rsidP="2226AE75">
      <w:pPr>
        <w:spacing w:after="0" w:line="360" w:lineRule="auto"/>
        <w:rPr>
          <w:rFonts w:eastAsia="Arial" w:cs="Arial"/>
          <w:color w:val="000000" w:themeColor="text1"/>
          <w:szCs w:val="24"/>
        </w:rPr>
      </w:pPr>
    </w:p>
    <w:p w14:paraId="00872DBF" w14:textId="25A49B1F" w:rsidR="00D45B4E" w:rsidRDefault="1947D584" w:rsidP="2D72BA00">
      <w:pPr>
        <w:spacing w:after="0" w:line="360" w:lineRule="auto"/>
        <w:rPr>
          <w:rFonts w:eastAsia="Arial" w:cs="Arial"/>
          <w:color w:val="000000" w:themeColor="text1"/>
          <w:szCs w:val="24"/>
        </w:rPr>
      </w:pPr>
      <w:r w:rsidRPr="2D72BA00">
        <w:rPr>
          <w:rFonts w:eastAsia="Arial" w:cs="Arial"/>
          <w:color w:val="000000" w:themeColor="text1"/>
          <w:szCs w:val="24"/>
        </w:rPr>
        <w:lastRenderedPageBreak/>
        <w:t>We also comment and make recommendations around what’s coming up in the future including</w:t>
      </w:r>
      <w:r w:rsidR="56B0C74D" w:rsidRPr="2D72BA00">
        <w:rPr>
          <w:rFonts w:eastAsia="Arial" w:cs="Arial"/>
          <w:color w:val="000000" w:themeColor="text1"/>
          <w:szCs w:val="24"/>
        </w:rPr>
        <w:t xml:space="preserve"> those around</w:t>
      </w:r>
      <w:r w:rsidR="632D4CC3" w:rsidRPr="2D72BA00">
        <w:rPr>
          <w:rFonts w:eastAsia="Arial" w:cs="Arial"/>
          <w:color w:val="000000" w:themeColor="text1"/>
          <w:szCs w:val="24"/>
        </w:rPr>
        <w:t xml:space="preserve"> </w:t>
      </w:r>
      <w:r w:rsidR="46E73ECA" w:rsidRPr="2D72BA00">
        <w:rPr>
          <w:rFonts w:eastAsia="Arial" w:cs="Arial"/>
          <w:color w:val="000000" w:themeColor="text1"/>
          <w:szCs w:val="24"/>
        </w:rPr>
        <w:t xml:space="preserve">proposed </w:t>
      </w:r>
      <w:r w:rsidR="632D4CC3" w:rsidRPr="2D72BA00">
        <w:rPr>
          <w:rFonts w:eastAsia="Arial" w:cs="Arial"/>
          <w:color w:val="000000" w:themeColor="text1"/>
          <w:szCs w:val="24"/>
        </w:rPr>
        <w:t>suburban parking cha</w:t>
      </w:r>
      <w:r w:rsidR="620E6EBB" w:rsidRPr="2D72BA00">
        <w:rPr>
          <w:rFonts w:eastAsia="Arial" w:cs="Arial"/>
          <w:color w:val="000000" w:themeColor="text1"/>
          <w:szCs w:val="24"/>
        </w:rPr>
        <w:t>rges</w:t>
      </w:r>
      <w:r w:rsidR="632D4CC3" w:rsidRPr="2D72BA00">
        <w:rPr>
          <w:rFonts w:eastAsia="Arial" w:cs="Arial"/>
          <w:color w:val="000000" w:themeColor="text1"/>
          <w:szCs w:val="24"/>
        </w:rPr>
        <w:t xml:space="preserve">, </w:t>
      </w:r>
      <w:r w:rsidR="06BD1E86" w:rsidRPr="2D72BA00">
        <w:rPr>
          <w:rFonts w:eastAsia="Arial" w:cs="Arial"/>
          <w:color w:val="000000" w:themeColor="text1"/>
          <w:szCs w:val="24"/>
        </w:rPr>
        <w:t xml:space="preserve">new cycle </w:t>
      </w:r>
      <w:r w:rsidR="5DA9E0AC" w:rsidRPr="2D72BA00">
        <w:rPr>
          <w:rFonts w:eastAsia="Arial" w:cs="Arial"/>
          <w:color w:val="000000" w:themeColor="text1"/>
          <w:szCs w:val="24"/>
        </w:rPr>
        <w:t>lanes and the Khandallah Swimming Pool.</w:t>
      </w:r>
    </w:p>
    <w:p w14:paraId="5B16F5A1" w14:textId="39A96CB7" w:rsidR="00D45B4E" w:rsidRDefault="00D45B4E" w:rsidP="2226AE75">
      <w:pPr>
        <w:spacing w:after="0" w:line="360" w:lineRule="auto"/>
        <w:rPr>
          <w:rFonts w:eastAsia="Arial" w:cs="Arial"/>
          <w:color w:val="000000" w:themeColor="text1"/>
          <w:szCs w:val="24"/>
        </w:rPr>
      </w:pPr>
    </w:p>
    <w:p w14:paraId="735EEE41" w14:textId="2661B699" w:rsidR="43A13717" w:rsidRDefault="7913C582" w:rsidP="2226AE75">
      <w:pPr>
        <w:spacing w:after="0" w:line="360" w:lineRule="auto"/>
      </w:pPr>
      <w:r>
        <w:t xml:space="preserve">The </w:t>
      </w:r>
      <w:r w:rsidR="08AA1196">
        <w:t xml:space="preserve">LTP should invest in initiatives which continue to bring the </w:t>
      </w:r>
      <w:r w:rsidR="7F19EDA3">
        <w:t>“</w:t>
      </w:r>
      <w:r w:rsidR="08AA1196">
        <w:t>Accessible Wellington: The Accessible Journey Action Plan</w:t>
      </w:r>
      <w:r w:rsidR="75975AD6">
        <w:t xml:space="preserve"> 2019”</w:t>
      </w:r>
      <w:r w:rsidR="43A13717">
        <w:t xml:space="preserve"> to life.</w:t>
      </w:r>
      <w:r w:rsidR="580C5F5E">
        <w:t xml:space="preserve"> In </w:t>
      </w:r>
      <w:r w:rsidR="43A13717">
        <w:t xml:space="preserve">doing so, the WCC will be </w:t>
      </w:r>
      <w:r w:rsidR="345EDE17">
        <w:t>meeting</w:t>
      </w:r>
      <w:r w:rsidR="43A13717">
        <w:t xml:space="preserve"> its obligations to disabled people under the United Nations Convention on the Rights of Persons with Disabilities (UNCRPD), New Zealand Disability Strategy and Te Tiriti O Waitangi</w:t>
      </w:r>
      <w:r w:rsidR="711BF146">
        <w:t>.</w:t>
      </w:r>
      <w:r w:rsidR="43A13717">
        <w:t xml:space="preserve"> </w:t>
      </w:r>
    </w:p>
    <w:p w14:paraId="30502746" w14:textId="65131FE5" w:rsidR="2226AE75" w:rsidRDefault="2226AE75" w:rsidP="2226AE75">
      <w:pPr>
        <w:spacing w:after="0" w:line="360" w:lineRule="auto"/>
      </w:pPr>
    </w:p>
    <w:p w14:paraId="0B7F45D1" w14:textId="061F856E" w:rsidR="6271EFA9" w:rsidRDefault="6271EFA9" w:rsidP="2226AE75">
      <w:pPr>
        <w:spacing w:after="0" w:line="360" w:lineRule="auto"/>
      </w:pPr>
      <w:r>
        <w:t xml:space="preserve">WCC </w:t>
      </w:r>
      <w:r w:rsidR="318EA998">
        <w:t xml:space="preserve">needs </w:t>
      </w:r>
      <w:r w:rsidR="31A71C22">
        <w:t xml:space="preserve">carefully </w:t>
      </w:r>
      <w:r w:rsidR="7F4CBDEE">
        <w:t>calibrate</w:t>
      </w:r>
      <w:r>
        <w:t xml:space="preserve"> </w:t>
      </w:r>
      <w:r w:rsidR="02C72C69">
        <w:t>this</w:t>
      </w:r>
      <w:r>
        <w:t xml:space="preserve"> LTP to ensure that it can deliver on </w:t>
      </w:r>
      <w:r w:rsidR="6C58EC09">
        <w:t>the community outcomes and plans contained in this document</w:t>
      </w:r>
      <w:r w:rsidR="690F811C">
        <w:t xml:space="preserve"> and ensure that residents, particularly </w:t>
      </w:r>
      <w:r w:rsidR="351E33E5">
        <w:t>disabled people, are supported and not adversely impacted by any of the proposals contained within it.</w:t>
      </w:r>
    </w:p>
    <w:p w14:paraId="1A0FC1DF" w14:textId="1AA7A23A" w:rsidR="2226AE75" w:rsidRDefault="2226AE75" w:rsidP="2226AE75">
      <w:pPr>
        <w:pStyle w:val="Heading2"/>
        <w:keepNext w:val="0"/>
        <w:keepLines w:val="0"/>
        <w:spacing w:after="0" w:line="360" w:lineRule="auto"/>
      </w:pPr>
      <w:r>
        <w:t xml:space="preserve">1. </w:t>
      </w:r>
      <w:r w:rsidR="6F7D7C1B">
        <w:t>Investing in three waters</w:t>
      </w:r>
    </w:p>
    <w:p w14:paraId="1C21FD07" w14:textId="1C114441" w:rsidR="6FCA14DF" w:rsidRDefault="6FCA14DF" w:rsidP="2226AE75">
      <w:pPr>
        <w:spacing w:line="360" w:lineRule="auto"/>
        <w:rPr>
          <w:rFonts w:eastAsia="Arial" w:cs="Arial"/>
          <w:color w:val="000000" w:themeColor="text1"/>
          <w:szCs w:val="24"/>
        </w:rPr>
      </w:pPr>
      <w:r w:rsidRPr="2226AE75">
        <w:rPr>
          <w:rFonts w:eastAsia="Arial" w:cs="Arial"/>
          <w:color w:val="000000" w:themeColor="text1"/>
          <w:szCs w:val="24"/>
        </w:rPr>
        <w:t>DPA acknowledges the opportunities and challenges presented by the need to address the city’s Three Waters infrastructure</w:t>
      </w:r>
      <w:r w:rsidR="3C944500" w:rsidRPr="2226AE75">
        <w:rPr>
          <w:rFonts w:eastAsia="Arial" w:cs="Arial"/>
          <w:color w:val="000000" w:themeColor="text1"/>
          <w:szCs w:val="24"/>
        </w:rPr>
        <w:t>, something that has been of immense concern</w:t>
      </w:r>
      <w:r w:rsidR="39DE0F63" w:rsidRPr="2226AE75">
        <w:rPr>
          <w:rFonts w:eastAsia="Arial" w:cs="Arial"/>
          <w:color w:val="000000" w:themeColor="text1"/>
          <w:szCs w:val="24"/>
        </w:rPr>
        <w:t xml:space="preserve"> and frustration</w:t>
      </w:r>
      <w:r w:rsidR="3C944500" w:rsidRPr="2226AE75">
        <w:rPr>
          <w:rFonts w:eastAsia="Arial" w:cs="Arial"/>
          <w:color w:val="000000" w:themeColor="text1"/>
          <w:szCs w:val="24"/>
        </w:rPr>
        <w:t xml:space="preserve"> for the city’s residents following </w:t>
      </w:r>
      <w:r w:rsidR="7B392A31" w:rsidRPr="2226AE75">
        <w:rPr>
          <w:rFonts w:eastAsia="Arial" w:cs="Arial"/>
          <w:color w:val="000000" w:themeColor="text1"/>
          <w:szCs w:val="24"/>
        </w:rPr>
        <w:t>the numerous, almost daily instances, of leaking pipes</w:t>
      </w:r>
      <w:r w:rsidR="1E846B18" w:rsidRPr="2226AE75">
        <w:rPr>
          <w:rFonts w:eastAsia="Arial" w:cs="Arial"/>
          <w:color w:val="000000" w:themeColor="text1"/>
          <w:szCs w:val="24"/>
        </w:rPr>
        <w:t xml:space="preserve"> throughout the city</w:t>
      </w:r>
      <w:r w:rsidR="7B392A31" w:rsidRPr="2226AE75">
        <w:rPr>
          <w:rFonts w:eastAsia="Arial" w:cs="Arial"/>
          <w:color w:val="000000" w:themeColor="text1"/>
          <w:szCs w:val="24"/>
        </w:rPr>
        <w:t>.</w:t>
      </w:r>
    </w:p>
    <w:p w14:paraId="0D8B8245" w14:textId="472A5EB5" w:rsidR="699EEB7B" w:rsidRDefault="699EEB7B" w:rsidP="2226AE75">
      <w:pPr>
        <w:spacing w:line="360" w:lineRule="auto"/>
        <w:rPr>
          <w:rFonts w:eastAsia="Arial" w:cs="Arial"/>
          <w:color w:val="000000" w:themeColor="text1"/>
          <w:szCs w:val="24"/>
        </w:rPr>
      </w:pPr>
      <w:r w:rsidRPr="2226AE75">
        <w:rPr>
          <w:rFonts w:eastAsia="Arial" w:cs="Arial"/>
          <w:color w:val="000000" w:themeColor="text1"/>
          <w:szCs w:val="24"/>
        </w:rPr>
        <w:t>DPA notes the WCC’s proposal to spend $1.2 billion on capital ex</w:t>
      </w:r>
      <w:r w:rsidR="0897772C" w:rsidRPr="2226AE75">
        <w:rPr>
          <w:rFonts w:eastAsia="Arial" w:cs="Arial"/>
          <w:color w:val="000000" w:themeColor="text1"/>
          <w:szCs w:val="24"/>
        </w:rPr>
        <w:t>penditure and $676 million on operational expenditure in relation to three waters over the next 10 years</w:t>
      </w:r>
      <w:r w:rsidR="25FD7327" w:rsidRPr="2226AE75">
        <w:rPr>
          <w:rFonts w:eastAsia="Arial" w:cs="Arial"/>
          <w:color w:val="000000" w:themeColor="text1"/>
          <w:szCs w:val="24"/>
        </w:rPr>
        <w:t xml:space="preserve">, a total of </w:t>
      </w:r>
      <w:r w:rsidR="1DFECAF9" w:rsidRPr="2226AE75">
        <w:rPr>
          <w:rFonts w:eastAsia="Arial" w:cs="Arial"/>
          <w:color w:val="000000" w:themeColor="text1"/>
          <w:szCs w:val="24"/>
        </w:rPr>
        <w:t>$1.87 billion</w:t>
      </w:r>
      <w:r w:rsidR="6FCA14DF" w:rsidRPr="2226AE75">
        <w:rPr>
          <w:rFonts w:eastAsia="Arial" w:cs="Arial"/>
          <w:color w:val="000000" w:themeColor="text1"/>
          <w:szCs w:val="24"/>
        </w:rPr>
        <w:t>.</w:t>
      </w:r>
    </w:p>
    <w:p w14:paraId="5840383C" w14:textId="0C31D113" w:rsidR="6FCA14DF" w:rsidRDefault="6FCA14DF" w:rsidP="2D72BA00">
      <w:pPr>
        <w:spacing w:line="360" w:lineRule="auto"/>
        <w:rPr>
          <w:rFonts w:eastAsia="Arial" w:cs="Arial"/>
          <w:color w:val="000000" w:themeColor="text1"/>
          <w:szCs w:val="24"/>
        </w:rPr>
      </w:pPr>
      <w:r w:rsidRPr="2D72BA00">
        <w:rPr>
          <w:rFonts w:eastAsia="Arial" w:cs="Arial"/>
          <w:color w:val="000000" w:themeColor="text1"/>
          <w:szCs w:val="24"/>
        </w:rPr>
        <w:t xml:space="preserve">We recognise that the debate over this issue (that has extended across both the previous government and into the new government’s term) has complicated matters for councils all around Aotearoa, including in </w:t>
      </w:r>
      <w:r w:rsidR="26B88551" w:rsidRPr="2D72BA00">
        <w:rPr>
          <w:rFonts w:eastAsia="Arial" w:cs="Arial"/>
          <w:color w:val="000000" w:themeColor="text1"/>
          <w:szCs w:val="24"/>
        </w:rPr>
        <w:t>Wellington</w:t>
      </w:r>
      <w:r w:rsidRPr="2D72BA00">
        <w:rPr>
          <w:rFonts w:eastAsia="Arial" w:cs="Arial"/>
          <w:color w:val="000000" w:themeColor="text1"/>
          <w:szCs w:val="24"/>
        </w:rPr>
        <w:t>.</w:t>
      </w:r>
    </w:p>
    <w:p w14:paraId="571D6782" w14:textId="30BD31C1" w:rsidR="6FCA14DF" w:rsidRDefault="6FCA14DF" w:rsidP="2D72BA00">
      <w:pPr>
        <w:spacing w:line="360" w:lineRule="auto"/>
        <w:rPr>
          <w:rFonts w:eastAsia="Arial" w:cs="Arial"/>
          <w:color w:val="000000" w:themeColor="text1"/>
          <w:szCs w:val="24"/>
        </w:rPr>
      </w:pPr>
      <w:r w:rsidRPr="2D72BA00">
        <w:rPr>
          <w:rFonts w:eastAsia="Arial" w:cs="Arial"/>
          <w:color w:val="000000" w:themeColor="text1"/>
          <w:szCs w:val="24"/>
        </w:rPr>
        <w:t>The new Coalition Government’s decision to establish ‘Local Water Done Well’ as its main policy in this space mean</w:t>
      </w:r>
      <w:r w:rsidR="5FBF5A34" w:rsidRPr="2D72BA00">
        <w:rPr>
          <w:rFonts w:eastAsia="Arial" w:cs="Arial"/>
          <w:color w:val="000000" w:themeColor="text1"/>
          <w:szCs w:val="24"/>
        </w:rPr>
        <w:t>s</w:t>
      </w:r>
      <w:r w:rsidRPr="2D72BA00">
        <w:rPr>
          <w:rFonts w:eastAsia="Arial" w:cs="Arial"/>
          <w:color w:val="000000" w:themeColor="text1"/>
          <w:szCs w:val="24"/>
        </w:rPr>
        <w:t xml:space="preserve"> that local councils will carry more of the responsibility and cost of maintaining and upgrading ageing water infrastructure.</w:t>
      </w:r>
    </w:p>
    <w:p w14:paraId="1EDC3A1C" w14:textId="3BF822A5" w:rsidR="6FCA14DF" w:rsidRDefault="6FCA14DF" w:rsidP="2D72BA00">
      <w:pPr>
        <w:spacing w:line="360" w:lineRule="auto"/>
        <w:rPr>
          <w:rFonts w:eastAsia="Arial" w:cs="Arial"/>
          <w:color w:val="000000" w:themeColor="text1"/>
          <w:szCs w:val="24"/>
        </w:rPr>
      </w:pPr>
      <w:r w:rsidRPr="2D72BA00">
        <w:rPr>
          <w:rFonts w:eastAsia="Arial" w:cs="Arial"/>
          <w:color w:val="000000" w:themeColor="text1"/>
          <w:szCs w:val="24"/>
        </w:rPr>
        <w:lastRenderedPageBreak/>
        <w:t xml:space="preserve">Disabled people, alongside everyone else, depend on water for everyday functioning and some people in the disabled </w:t>
      </w:r>
      <w:r w:rsidR="6FF6F981" w:rsidRPr="2D72BA00">
        <w:rPr>
          <w:rFonts w:eastAsia="Arial" w:cs="Arial"/>
          <w:color w:val="000000" w:themeColor="text1"/>
          <w:szCs w:val="24"/>
        </w:rPr>
        <w:t>community use</w:t>
      </w:r>
      <w:r w:rsidR="1CED818F" w:rsidRPr="2D72BA00">
        <w:rPr>
          <w:rFonts w:eastAsia="Arial" w:cs="Arial"/>
          <w:color w:val="000000" w:themeColor="text1"/>
          <w:szCs w:val="24"/>
        </w:rPr>
        <w:t xml:space="preserve"> </w:t>
      </w:r>
      <w:r w:rsidRPr="2D72BA00">
        <w:rPr>
          <w:rFonts w:eastAsia="Arial" w:cs="Arial"/>
          <w:color w:val="000000" w:themeColor="text1"/>
          <w:szCs w:val="24"/>
        </w:rPr>
        <w:t>higher than average amounts of water than in households with non-disabled people.</w:t>
      </w:r>
    </w:p>
    <w:p w14:paraId="7EABAAA4" w14:textId="54B8545B" w:rsidR="5F4233EE" w:rsidRDefault="5F4233EE" w:rsidP="2226AE75">
      <w:pPr>
        <w:spacing w:line="360" w:lineRule="auto"/>
        <w:rPr>
          <w:rFonts w:eastAsia="Arial" w:cs="Arial"/>
          <w:color w:val="000000" w:themeColor="text1"/>
          <w:szCs w:val="24"/>
        </w:rPr>
      </w:pPr>
      <w:r w:rsidRPr="2226AE75">
        <w:rPr>
          <w:rFonts w:eastAsia="Arial" w:cs="Arial"/>
          <w:color w:val="000000" w:themeColor="text1"/>
          <w:szCs w:val="24"/>
        </w:rPr>
        <w:t>An example of this was reported in Christchurch where</w:t>
      </w:r>
      <w:r w:rsidR="6FCA14DF" w:rsidRPr="2226AE75">
        <w:rPr>
          <w:rFonts w:eastAsia="Arial" w:cs="Arial"/>
          <w:color w:val="000000" w:themeColor="text1"/>
          <w:szCs w:val="24"/>
        </w:rPr>
        <w:t xml:space="preserve"> the mother of a disabled child complained to</w:t>
      </w:r>
      <w:r w:rsidR="5EF6D41E" w:rsidRPr="2226AE75">
        <w:rPr>
          <w:rFonts w:eastAsia="Arial" w:cs="Arial"/>
          <w:color w:val="000000" w:themeColor="text1"/>
          <w:szCs w:val="24"/>
        </w:rPr>
        <w:t xml:space="preserve"> the city council there</w:t>
      </w:r>
      <w:r w:rsidR="6FCA14DF" w:rsidRPr="2226AE75">
        <w:rPr>
          <w:rFonts w:eastAsia="Arial" w:cs="Arial"/>
          <w:color w:val="000000" w:themeColor="text1"/>
          <w:szCs w:val="24"/>
        </w:rPr>
        <w:t xml:space="preserve"> following her household being incorrectly charged an excess water rate despite having a medical exemption due to her son being incontinent and needing to be changed and showered constantly.</w:t>
      </w:r>
      <w:r w:rsidRPr="2226AE75">
        <w:rPr>
          <w:rStyle w:val="FootnoteReference"/>
          <w:rFonts w:eastAsia="Arial" w:cs="Arial"/>
          <w:color w:val="000000" w:themeColor="text1"/>
          <w:szCs w:val="24"/>
        </w:rPr>
        <w:footnoteReference w:id="3"/>
      </w:r>
    </w:p>
    <w:p w14:paraId="3EDA81D6" w14:textId="4E415CEA" w:rsidR="423154E0" w:rsidRDefault="5DD1B4B7" w:rsidP="7F308CAA">
      <w:pPr>
        <w:spacing w:line="360" w:lineRule="auto"/>
        <w:rPr>
          <w:rFonts w:eastAsia="Arial" w:cs="Arial"/>
          <w:color w:val="000000" w:themeColor="text1"/>
        </w:rPr>
      </w:pPr>
      <w:r w:rsidRPr="7F308CAA">
        <w:rPr>
          <w:rFonts w:eastAsia="Arial" w:cs="Arial"/>
          <w:color w:val="000000" w:themeColor="text1"/>
        </w:rPr>
        <w:t>DPA is</w:t>
      </w:r>
      <w:r w:rsidR="6FCA14DF" w:rsidRPr="7F308CAA">
        <w:rPr>
          <w:rFonts w:eastAsia="Arial" w:cs="Arial"/>
          <w:color w:val="000000" w:themeColor="text1"/>
        </w:rPr>
        <w:t xml:space="preserve"> concerned </w:t>
      </w:r>
      <w:r w:rsidR="668854C3" w:rsidRPr="7F308CAA">
        <w:rPr>
          <w:rFonts w:eastAsia="Arial" w:cs="Arial"/>
          <w:color w:val="000000" w:themeColor="text1"/>
        </w:rPr>
        <w:t xml:space="preserve">that </w:t>
      </w:r>
      <w:r w:rsidR="0C718E4E" w:rsidRPr="7F308CAA">
        <w:rPr>
          <w:rFonts w:eastAsia="Arial" w:cs="Arial"/>
          <w:color w:val="000000" w:themeColor="text1"/>
        </w:rPr>
        <w:t>Wellington’s moves to install water meters in all private homes and businesses to measure usage</w:t>
      </w:r>
      <w:r w:rsidR="2172AE83" w:rsidRPr="7F308CAA">
        <w:rPr>
          <w:rFonts w:eastAsia="Arial" w:cs="Arial"/>
          <w:color w:val="000000" w:themeColor="text1"/>
        </w:rPr>
        <w:t xml:space="preserve"> signals an intent to bring in </w:t>
      </w:r>
      <w:r w:rsidR="67EB76EA" w:rsidRPr="7F308CAA">
        <w:rPr>
          <w:rFonts w:eastAsia="Arial" w:cs="Arial"/>
          <w:color w:val="000000" w:themeColor="text1"/>
        </w:rPr>
        <w:t>charging ordinary householders</w:t>
      </w:r>
      <w:r w:rsidR="6FCA14DF" w:rsidRPr="7F308CAA">
        <w:rPr>
          <w:rFonts w:eastAsia="Arial" w:cs="Arial"/>
          <w:color w:val="000000" w:themeColor="text1"/>
        </w:rPr>
        <w:t xml:space="preserve"> </w:t>
      </w:r>
      <w:r w:rsidR="3E51DAD0" w:rsidRPr="7F308CAA">
        <w:rPr>
          <w:rFonts w:eastAsia="Arial" w:cs="Arial"/>
          <w:color w:val="000000" w:themeColor="text1"/>
        </w:rPr>
        <w:t xml:space="preserve">for water </w:t>
      </w:r>
      <w:r w:rsidR="08990452" w:rsidRPr="7F308CAA">
        <w:rPr>
          <w:rFonts w:eastAsia="Arial" w:cs="Arial"/>
          <w:color w:val="000000" w:themeColor="text1"/>
        </w:rPr>
        <w:t>use</w:t>
      </w:r>
      <w:r w:rsidR="5386E429" w:rsidRPr="7F308CAA">
        <w:rPr>
          <w:rFonts w:eastAsia="Arial" w:cs="Arial"/>
          <w:color w:val="000000" w:themeColor="text1"/>
        </w:rPr>
        <w:t xml:space="preserve"> as Auckland does</w:t>
      </w:r>
      <w:r w:rsidR="08990452" w:rsidRPr="7F308CAA">
        <w:rPr>
          <w:rFonts w:eastAsia="Arial" w:cs="Arial"/>
          <w:color w:val="000000" w:themeColor="text1"/>
        </w:rPr>
        <w:t xml:space="preserve">. </w:t>
      </w:r>
    </w:p>
    <w:p w14:paraId="0FE0E9CD" w14:textId="28E1DA92" w:rsidR="14E3647C" w:rsidRDefault="14E3647C" w:rsidP="7F308CAA">
      <w:pPr>
        <w:spacing w:line="360" w:lineRule="auto"/>
        <w:rPr>
          <w:rFonts w:eastAsia="Arial" w:cs="Arial"/>
          <w:color w:val="000000" w:themeColor="text1"/>
        </w:rPr>
      </w:pPr>
      <w:r w:rsidRPr="7F308CAA">
        <w:rPr>
          <w:rFonts w:eastAsia="Arial" w:cs="Arial"/>
          <w:color w:val="000000" w:themeColor="text1"/>
        </w:rPr>
        <w:t>In stating this, we recognise the role that water meters can and do play in being able to monitor water usage and, especially, when it comes</w:t>
      </w:r>
      <w:r w:rsidR="65B3A895" w:rsidRPr="7F308CAA">
        <w:rPr>
          <w:rFonts w:eastAsia="Arial" w:cs="Arial"/>
          <w:color w:val="000000" w:themeColor="text1"/>
        </w:rPr>
        <w:t xml:space="preserve"> to</w:t>
      </w:r>
      <w:r w:rsidRPr="7F308CAA">
        <w:rPr>
          <w:rFonts w:eastAsia="Arial" w:cs="Arial"/>
          <w:color w:val="000000" w:themeColor="text1"/>
        </w:rPr>
        <w:t xml:space="preserve"> detecting any leaks.</w:t>
      </w:r>
    </w:p>
    <w:p w14:paraId="10665335" w14:textId="186EADF0" w:rsidR="08990452" w:rsidRDefault="08990452" w:rsidP="7F308CAA">
      <w:pPr>
        <w:spacing w:line="360" w:lineRule="auto"/>
        <w:rPr>
          <w:rFonts w:eastAsia="Arial" w:cs="Arial"/>
          <w:color w:val="000000" w:themeColor="text1"/>
        </w:rPr>
      </w:pPr>
      <w:r w:rsidRPr="7F308CAA">
        <w:rPr>
          <w:rFonts w:eastAsia="Arial" w:cs="Arial"/>
          <w:color w:val="000000" w:themeColor="text1"/>
        </w:rPr>
        <w:t xml:space="preserve">We </w:t>
      </w:r>
      <w:r w:rsidR="6F2F3BC9" w:rsidRPr="7F308CAA">
        <w:rPr>
          <w:rFonts w:eastAsia="Arial" w:cs="Arial"/>
          <w:color w:val="000000" w:themeColor="text1"/>
        </w:rPr>
        <w:t xml:space="preserve">are particularly concerned </w:t>
      </w:r>
      <w:r w:rsidRPr="7F308CAA">
        <w:rPr>
          <w:rFonts w:eastAsia="Arial" w:cs="Arial"/>
          <w:color w:val="000000" w:themeColor="text1"/>
        </w:rPr>
        <w:t xml:space="preserve">that </w:t>
      </w:r>
      <w:r w:rsidR="72544DA5" w:rsidRPr="7F308CAA">
        <w:rPr>
          <w:rFonts w:eastAsia="Arial" w:cs="Arial"/>
          <w:color w:val="000000" w:themeColor="text1"/>
        </w:rPr>
        <w:t xml:space="preserve">any water charging </w:t>
      </w:r>
      <w:r w:rsidRPr="7F308CAA">
        <w:rPr>
          <w:rFonts w:eastAsia="Arial" w:cs="Arial"/>
          <w:color w:val="000000" w:themeColor="text1"/>
        </w:rPr>
        <w:t xml:space="preserve">would </w:t>
      </w:r>
      <w:r w:rsidR="5DEFBAE4" w:rsidRPr="7F308CAA">
        <w:rPr>
          <w:rFonts w:eastAsia="Arial" w:cs="Arial"/>
          <w:color w:val="000000" w:themeColor="text1"/>
        </w:rPr>
        <w:t xml:space="preserve">unfairly </w:t>
      </w:r>
      <w:r w:rsidR="6FCA14DF" w:rsidRPr="7F308CAA">
        <w:rPr>
          <w:rFonts w:eastAsia="Arial" w:cs="Arial"/>
          <w:color w:val="000000" w:themeColor="text1"/>
        </w:rPr>
        <w:t>penalise low-income households</w:t>
      </w:r>
      <w:r w:rsidR="64ECBAEE" w:rsidRPr="7F308CAA">
        <w:rPr>
          <w:rFonts w:eastAsia="Arial" w:cs="Arial"/>
          <w:color w:val="000000" w:themeColor="text1"/>
        </w:rPr>
        <w:t>, who</w:t>
      </w:r>
      <w:r w:rsidR="6FCA14DF" w:rsidRPr="7F308CAA">
        <w:rPr>
          <w:rFonts w:eastAsia="Arial" w:cs="Arial"/>
          <w:color w:val="000000" w:themeColor="text1"/>
        </w:rPr>
        <w:t xml:space="preserve"> include a disproportionately high number of disabled people and </w:t>
      </w:r>
      <w:r w:rsidR="0E5FF7C4" w:rsidRPr="7F308CAA">
        <w:rPr>
          <w:rFonts w:eastAsia="Arial" w:cs="Arial"/>
          <w:color w:val="000000" w:themeColor="text1"/>
        </w:rPr>
        <w:t xml:space="preserve">would also penalise </w:t>
      </w:r>
      <w:r w:rsidR="6FCA14DF" w:rsidRPr="7F308CAA">
        <w:rPr>
          <w:rFonts w:eastAsia="Arial" w:cs="Arial"/>
          <w:color w:val="000000" w:themeColor="text1"/>
        </w:rPr>
        <w:t>households that have high water usage due to the health or disability of a member of the household.</w:t>
      </w:r>
      <w:r w:rsidR="18E43F4F" w:rsidRPr="7F308CAA">
        <w:rPr>
          <w:rFonts w:eastAsia="Arial" w:cs="Arial"/>
          <w:color w:val="000000" w:themeColor="text1"/>
        </w:rPr>
        <w:t xml:space="preserve"> </w:t>
      </w:r>
    </w:p>
    <w:p w14:paraId="4A166D46" w14:textId="53694446" w:rsidR="3EADBDE4" w:rsidRDefault="3EADBDE4" w:rsidP="7F308CAA">
      <w:pPr>
        <w:spacing w:line="360" w:lineRule="auto"/>
        <w:rPr>
          <w:rFonts w:eastAsia="Arial" w:cs="Arial"/>
          <w:color w:val="000000" w:themeColor="text1"/>
        </w:rPr>
      </w:pPr>
      <w:r w:rsidRPr="7F308CAA">
        <w:rPr>
          <w:rFonts w:eastAsia="Arial" w:cs="Arial"/>
          <w:color w:val="000000" w:themeColor="text1"/>
        </w:rPr>
        <w:t xml:space="preserve">DPA </w:t>
      </w:r>
      <w:r w:rsidR="75DC8537" w:rsidRPr="7F308CAA">
        <w:rPr>
          <w:rFonts w:eastAsia="Arial" w:cs="Arial"/>
          <w:color w:val="000000" w:themeColor="text1"/>
        </w:rPr>
        <w:t>recommends</w:t>
      </w:r>
      <w:r w:rsidRPr="7F308CAA">
        <w:rPr>
          <w:rFonts w:eastAsia="Arial" w:cs="Arial"/>
          <w:color w:val="000000" w:themeColor="text1"/>
        </w:rPr>
        <w:t xml:space="preserve"> that if water charging is contemplated that consultation is </w:t>
      </w:r>
      <w:r w:rsidR="27C5134E" w:rsidRPr="7F308CAA">
        <w:rPr>
          <w:rFonts w:eastAsia="Arial" w:cs="Arial"/>
          <w:color w:val="000000" w:themeColor="text1"/>
        </w:rPr>
        <w:t xml:space="preserve">undertaken </w:t>
      </w:r>
      <w:r w:rsidRPr="7F308CAA">
        <w:rPr>
          <w:rFonts w:eastAsia="Arial" w:cs="Arial"/>
          <w:color w:val="000000" w:themeColor="text1"/>
        </w:rPr>
        <w:t xml:space="preserve">with the community </w:t>
      </w:r>
      <w:r w:rsidR="7ED5BA4D" w:rsidRPr="7F308CAA">
        <w:rPr>
          <w:rFonts w:eastAsia="Arial" w:cs="Arial"/>
          <w:color w:val="000000" w:themeColor="text1"/>
        </w:rPr>
        <w:t>to ensure an</w:t>
      </w:r>
      <w:r w:rsidRPr="7F308CAA">
        <w:rPr>
          <w:rFonts w:eastAsia="Arial" w:cs="Arial"/>
          <w:color w:val="000000" w:themeColor="text1"/>
        </w:rPr>
        <w:t xml:space="preserve"> equitable charging regime which takes these factors into account. </w:t>
      </w:r>
    </w:p>
    <w:tbl>
      <w:tblPr>
        <w:tblStyle w:val="TableGrid"/>
        <w:tblW w:w="0" w:type="auto"/>
        <w:tblLayout w:type="fixed"/>
        <w:tblLook w:val="06A0" w:firstRow="1" w:lastRow="0" w:firstColumn="1" w:lastColumn="0" w:noHBand="1" w:noVBand="1"/>
      </w:tblPr>
      <w:tblGrid>
        <w:gridCol w:w="9015"/>
      </w:tblGrid>
      <w:tr w:rsidR="7F308CAA" w14:paraId="3AD5C7FA" w14:textId="77777777" w:rsidTr="7F308CAA">
        <w:trPr>
          <w:trHeight w:val="300"/>
        </w:trPr>
        <w:tc>
          <w:tcPr>
            <w:tcW w:w="9015" w:type="dxa"/>
          </w:tcPr>
          <w:p w14:paraId="173329E8" w14:textId="2A308103" w:rsidR="72A21D78" w:rsidRDefault="72A21D78" w:rsidP="7F308CAA">
            <w:pPr>
              <w:spacing w:line="360" w:lineRule="auto"/>
              <w:rPr>
                <w:rFonts w:eastAsia="Arial" w:cs="Arial"/>
                <w:color w:val="000000" w:themeColor="text1"/>
              </w:rPr>
            </w:pPr>
            <w:r w:rsidRPr="7F308CAA">
              <w:rPr>
                <w:rFonts w:eastAsia="Arial" w:cs="Arial"/>
                <w:b/>
                <w:bCs/>
                <w:color w:val="000000" w:themeColor="text1"/>
              </w:rPr>
              <w:t xml:space="preserve">Recommendation 1: </w:t>
            </w:r>
            <w:r w:rsidRPr="7F308CAA">
              <w:rPr>
                <w:rFonts w:eastAsia="Arial" w:cs="Arial"/>
                <w:color w:val="000000" w:themeColor="text1"/>
              </w:rPr>
              <w:t>if water charging is contemplated th</w:t>
            </w:r>
            <w:r w:rsidR="1EA8474D" w:rsidRPr="7F308CAA">
              <w:rPr>
                <w:rFonts w:eastAsia="Arial" w:cs="Arial"/>
                <w:color w:val="000000" w:themeColor="text1"/>
              </w:rPr>
              <w:t xml:space="preserve">en </w:t>
            </w:r>
            <w:r w:rsidRPr="7F308CAA">
              <w:rPr>
                <w:rFonts w:eastAsia="Arial" w:cs="Arial"/>
                <w:color w:val="000000" w:themeColor="text1"/>
              </w:rPr>
              <w:t xml:space="preserve">consultation </w:t>
            </w:r>
            <w:r w:rsidR="5DE5612F" w:rsidRPr="7F308CAA">
              <w:rPr>
                <w:rFonts w:eastAsia="Arial" w:cs="Arial"/>
                <w:color w:val="000000" w:themeColor="text1"/>
              </w:rPr>
              <w:t xml:space="preserve">must be </w:t>
            </w:r>
            <w:r w:rsidR="071785E7" w:rsidRPr="7F308CAA">
              <w:rPr>
                <w:rFonts w:eastAsia="Arial" w:cs="Arial"/>
                <w:color w:val="000000" w:themeColor="text1"/>
              </w:rPr>
              <w:t xml:space="preserve">undertaken with the community to ensure </w:t>
            </w:r>
            <w:r w:rsidRPr="7F308CAA">
              <w:rPr>
                <w:rFonts w:eastAsia="Arial" w:cs="Arial"/>
                <w:color w:val="000000" w:themeColor="text1"/>
              </w:rPr>
              <w:t>an equitable charging regime.</w:t>
            </w:r>
          </w:p>
        </w:tc>
      </w:tr>
    </w:tbl>
    <w:p w14:paraId="7239E739" w14:textId="07B9868A" w:rsidR="194D9059" w:rsidRDefault="78C20D94" w:rsidP="423154E0">
      <w:pPr>
        <w:pStyle w:val="Heading2"/>
        <w:keepNext w:val="0"/>
        <w:keepLines w:val="0"/>
        <w:spacing w:before="0" w:after="0" w:line="360" w:lineRule="auto"/>
      </w:pPr>
      <w:r>
        <w:t xml:space="preserve">2. </w:t>
      </w:r>
      <w:r w:rsidR="66C7F24F">
        <w:t>Waste collection and funding change</w:t>
      </w:r>
      <w:r w:rsidR="6A040870">
        <w:t>s</w:t>
      </w:r>
    </w:p>
    <w:p w14:paraId="74173D00" w14:textId="24754827" w:rsidR="194D9059" w:rsidRDefault="27C0517B" w:rsidP="423154E0">
      <w:pPr>
        <w:spacing w:line="360" w:lineRule="auto"/>
      </w:pPr>
      <w:r>
        <w:t>DPA notes the three options being outlined around waste collection and funding changes.</w:t>
      </w:r>
      <w:r w:rsidR="00E477A7">
        <w:t xml:space="preserve"> </w:t>
      </w:r>
      <w:r w:rsidR="362283C3">
        <w:t>It is essential that</w:t>
      </w:r>
      <w:r w:rsidR="666536AC">
        <w:t xml:space="preserve"> </w:t>
      </w:r>
      <w:r w:rsidR="77257C13">
        <w:t>waste and recycling option</w:t>
      </w:r>
      <w:r w:rsidR="200D9BA4">
        <w:t xml:space="preserve">s </w:t>
      </w:r>
      <w:r w:rsidR="77257C13">
        <w:t>be fully accessible to disabled residents.</w:t>
      </w:r>
    </w:p>
    <w:p w14:paraId="1FA3D732" w14:textId="2C05214B" w:rsidR="194D9059" w:rsidRDefault="77257C13" w:rsidP="423154E0">
      <w:pPr>
        <w:spacing w:line="360" w:lineRule="auto"/>
      </w:pPr>
      <w:r>
        <w:lastRenderedPageBreak/>
        <w:t xml:space="preserve">One of the key issues is the need for waste services to safely collect medical waste from homes where disabled people and people with health conditions live. </w:t>
      </w:r>
    </w:p>
    <w:p w14:paraId="0C463B39" w14:textId="782B080A" w:rsidR="194D9059" w:rsidRDefault="77257C13" w:rsidP="423154E0">
      <w:pPr>
        <w:spacing w:line="360" w:lineRule="auto"/>
      </w:pPr>
      <w:r>
        <w:t>DPA recommends that the waste and recycling system should incorporate</w:t>
      </w:r>
      <w:r w:rsidR="59D41BC1">
        <w:t xml:space="preserve"> free</w:t>
      </w:r>
      <w:r>
        <w:t xml:space="preserve"> medical waste bins for households who request them so that medical waste can be safely disposed of</w:t>
      </w:r>
      <w:r w:rsidR="3C30F7A9">
        <w:t>.</w:t>
      </w:r>
    </w:p>
    <w:tbl>
      <w:tblPr>
        <w:tblStyle w:val="TableGrid"/>
        <w:tblW w:w="0" w:type="auto"/>
        <w:tblLayout w:type="fixed"/>
        <w:tblLook w:val="06A0" w:firstRow="1" w:lastRow="0" w:firstColumn="1" w:lastColumn="0" w:noHBand="1" w:noVBand="1"/>
      </w:tblPr>
      <w:tblGrid>
        <w:gridCol w:w="9015"/>
      </w:tblGrid>
      <w:tr w:rsidR="423154E0" w14:paraId="41EDA4D0" w14:textId="77777777" w:rsidTr="7F308CAA">
        <w:trPr>
          <w:trHeight w:val="300"/>
        </w:trPr>
        <w:tc>
          <w:tcPr>
            <w:tcW w:w="9015" w:type="dxa"/>
          </w:tcPr>
          <w:p w14:paraId="7EC78A96" w14:textId="49569F9C" w:rsidR="7AD5DCDA" w:rsidRDefault="74AFEB55" w:rsidP="423154E0">
            <w:pPr>
              <w:spacing w:line="360" w:lineRule="auto"/>
            </w:pPr>
            <w:r w:rsidRPr="7F308CAA">
              <w:rPr>
                <w:b/>
                <w:bCs/>
              </w:rPr>
              <w:t xml:space="preserve">Recommendation </w:t>
            </w:r>
            <w:r w:rsidR="37652F53" w:rsidRPr="7F308CAA">
              <w:rPr>
                <w:b/>
                <w:bCs/>
              </w:rPr>
              <w:t>2</w:t>
            </w:r>
            <w:r w:rsidRPr="7F308CAA">
              <w:rPr>
                <w:b/>
                <w:bCs/>
              </w:rPr>
              <w:t>:</w:t>
            </w:r>
            <w:r>
              <w:t xml:space="preserve"> that WCC incorporate</w:t>
            </w:r>
            <w:r w:rsidR="72018566">
              <w:t xml:space="preserve"> free</w:t>
            </w:r>
            <w:r>
              <w:t xml:space="preserve"> medical waste bins for households requesting them so that medical waste can be safely disposed of.</w:t>
            </w:r>
          </w:p>
        </w:tc>
      </w:tr>
    </w:tbl>
    <w:p w14:paraId="59DB682F" w14:textId="5B95C475" w:rsidR="194D9059" w:rsidRDefault="194D9059" w:rsidP="423154E0">
      <w:pPr>
        <w:spacing w:line="360" w:lineRule="auto"/>
      </w:pPr>
    </w:p>
    <w:p w14:paraId="082371D0" w14:textId="22F8BB26" w:rsidR="194D9059" w:rsidRDefault="194D9059" w:rsidP="423154E0">
      <w:pPr>
        <w:pStyle w:val="Heading2"/>
        <w:keepNext w:val="0"/>
        <w:keepLines w:val="0"/>
        <w:spacing w:line="360" w:lineRule="auto"/>
      </w:pPr>
      <w:r>
        <w:t xml:space="preserve">3. </w:t>
      </w:r>
      <w:r w:rsidR="66C7F24F">
        <w:t>Other proposed changes</w:t>
      </w:r>
    </w:p>
    <w:p w14:paraId="7AC34BCD" w14:textId="055D96C1" w:rsidR="5B1B4A3F" w:rsidRDefault="5B1B4A3F" w:rsidP="423154E0">
      <w:pPr>
        <w:pStyle w:val="Heading2"/>
        <w:keepNext w:val="0"/>
        <w:keepLines w:val="0"/>
        <w:spacing w:after="0"/>
      </w:pPr>
      <w:r>
        <w:t>a.) Suburban parking changes</w:t>
      </w:r>
      <w:r w:rsidR="51FD18BA">
        <w:t xml:space="preserve"> – precinct parking fees proposal</w:t>
      </w:r>
    </w:p>
    <w:p w14:paraId="43B71704" w14:textId="39E9675D" w:rsidR="7B05DB4A" w:rsidRDefault="7B05DB4A" w:rsidP="423154E0">
      <w:pPr>
        <w:spacing w:line="360" w:lineRule="auto"/>
      </w:pPr>
      <w:r>
        <w:t xml:space="preserve">Local disabled </w:t>
      </w:r>
      <w:r w:rsidR="7B141D16">
        <w:t xml:space="preserve">people </w:t>
      </w:r>
      <w:r w:rsidR="314F8B53">
        <w:t>are concerned about the proposal to impose parking precinct fe</w:t>
      </w:r>
      <w:r w:rsidR="1F92F515">
        <w:t>es.</w:t>
      </w:r>
      <w:r w:rsidR="314F8B53">
        <w:t xml:space="preserve"> </w:t>
      </w:r>
    </w:p>
    <w:p w14:paraId="7036AF46" w14:textId="4096A98F" w:rsidR="17F97042" w:rsidRDefault="17F97042" w:rsidP="423154E0">
      <w:pPr>
        <w:spacing w:line="360" w:lineRule="auto"/>
      </w:pPr>
      <w:r>
        <w:t xml:space="preserve">For disabled </w:t>
      </w:r>
      <w:r w:rsidR="167916BA">
        <w:t>motorists</w:t>
      </w:r>
      <w:r w:rsidR="0EC5CD25">
        <w:t xml:space="preserve"> and drivers carrying disabled people</w:t>
      </w:r>
      <w:r>
        <w:t>, there will be a</w:t>
      </w:r>
      <w:r w:rsidR="5C80B9B5">
        <w:t>n inability to pa</w:t>
      </w:r>
      <w:r w:rsidR="7905F111">
        <w:t>y</w:t>
      </w:r>
      <w:r w:rsidR="5C80B9B5">
        <w:t xml:space="preserve"> these charges given that many live on low incomes.</w:t>
      </w:r>
    </w:p>
    <w:p w14:paraId="282435C9" w14:textId="37773AFC" w:rsidR="5C80B9B5" w:rsidRDefault="5C80B9B5" w:rsidP="423154E0">
      <w:pPr>
        <w:spacing w:line="360" w:lineRule="auto"/>
      </w:pPr>
      <w:r>
        <w:t>DPA acknowledges that the changes are aimed at encouraging better use of existing car parks,</w:t>
      </w:r>
      <w:r w:rsidR="66137EBE">
        <w:t xml:space="preserve"> especially at busier times,</w:t>
      </w:r>
      <w:r>
        <w:t xml:space="preserve"> but this may not be a suitable solution for everyone as some disabled people do</w:t>
      </w:r>
      <w:r w:rsidR="74117B1B">
        <w:t xml:space="preserve"> have</w:t>
      </w:r>
      <w:r w:rsidR="1F4E87A3">
        <w:t xml:space="preserve"> (and need)</w:t>
      </w:r>
      <w:r w:rsidR="74117B1B">
        <w:t xml:space="preserve"> their own vehicles for </w:t>
      </w:r>
      <w:r w:rsidR="498DA9D7">
        <w:t>convenience and accessibility</w:t>
      </w:r>
      <w:r w:rsidR="74117B1B">
        <w:t>.</w:t>
      </w:r>
    </w:p>
    <w:p w14:paraId="44F437C8" w14:textId="321FF9F0" w:rsidR="74117B1B" w:rsidRDefault="74117B1B" w:rsidP="423154E0">
      <w:pPr>
        <w:spacing w:line="360" w:lineRule="auto"/>
      </w:pPr>
      <w:r>
        <w:t xml:space="preserve">DPA recommends that the WCC </w:t>
      </w:r>
      <w:r w:rsidR="58F4B4E7">
        <w:t>introduce more mobility parks as a means of addressing this issue as it would enable disabled people to park without charge.</w:t>
      </w:r>
    </w:p>
    <w:tbl>
      <w:tblPr>
        <w:tblStyle w:val="TableGrid"/>
        <w:tblW w:w="0" w:type="auto"/>
        <w:tblLayout w:type="fixed"/>
        <w:tblLook w:val="06A0" w:firstRow="1" w:lastRow="0" w:firstColumn="1" w:lastColumn="0" w:noHBand="1" w:noVBand="1"/>
      </w:tblPr>
      <w:tblGrid>
        <w:gridCol w:w="9015"/>
      </w:tblGrid>
      <w:tr w:rsidR="423154E0" w14:paraId="31CA0743" w14:textId="77777777" w:rsidTr="7F308CAA">
        <w:trPr>
          <w:trHeight w:val="300"/>
        </w:trPr>
        <w:tc>
          <w:tcPr>
            <w:tcW w:w="9015" w:type="dxa"/>
          </w:tcPr>
          <w:p w14:paraId="66C7C276" w14:textId="2B197CC5" w:rsidR="2278275B" w:rsidRDefault="20B6661A" w:rsidP="423154E0">
            <w:pPr>
              <w:spacing w:line="360" w:lineRule="auto"/>
            </w:pPr>
            <w:r w:rsidRPr="7F308CAA">
              <w:rPr>
                <w:b/>
                <w:bCs/>
              </w:rPr>
              <w:t xml:space="preserve">Recommendation </w:t>
            </w:r>
            <w:r w:rsidR="32C9D851" w:rsidRPr="7F308CAA">
              <w:rPr>
                <w:b/>
                <w:bCs/>
              </w:rPr>
              <w:t>3</w:t>
            </w:r>
            <w:r w:rsidRPr="7F308CAA">
              <w:rPr>
                <w:b/>
                <w:bCs/>
              </w:rPr>
              <w:t>:</w:t>
            </w:r>
            <w:r>
              <w:t xml:space="preserve"> that WCC </w:t>
            </w:r>
            <w:r w:rsidR="04962FAB">
              <w:t>introduce more mobility car parks for disabled users.</w:t>
            </w:r>
          </w:p>
        </w:tc>
      </w:tr>
    </w:tbl>
    <w:p w14:paraId="1ECA20B5" w14:textId="33180C57" w:rsidR="49BAE490" w:rsidRDefault="49BAE490" w:rsidP="423154E0">
      <w:pPr>
        <w:pStyle w:val="Heading2"/>
        <w:keepNext w:val="0"/>
        <w:keepLines w:val="0"/>
        <w:spacing w:after="0"/>
      </w:pPr>
      <w:r>
        <w:t xml:space="preserve">b.) </w:t>
      </w:r>
      <w:r w:rsidR="5AE78405">
        <w:t>Bike network and sustainable street changes</w:t>
      </w:r>
    </w:p>
    <w:p w14:paraId="6E4FA80A" w14:textId="1B9678E2" w:rsidR="538CC299" w:rsidRDefault="538CC299" w:rsidP="423154E0">
      <w:pPr>
        <w:spacing w:line="360" w:lineRule="auto"/>
      </w:pPr>
      <w:r>
        <w:t>Associated with this are proposals being made by the WCC to in</w:t>
      </w:r>
      <w:r w:rsidR="05787EF7">
        <w:t>troduce more cycle ways and reduce the number of parking spaces</w:t>
      </w:r>
      <w:r w:rsidR="3F8D24BE">
        <w:t xml:space="preserve"> in</w:t>
      </w:r>
      <w:r w:rsidR="0AE9F4E2">
        <w:t xml:space="preserve"> </w:t>
      </w:r>
      <w:r w:rsidR="6208F0F6">
        <w:t>parts</w:t>
      </w:r>
      <w:r w:rsidR="3F8D24BE">
        <w:t xml:space="preserve"> of the city</w:t>
      </w:r>
      <w:r w:rsidR="05787EF7">
        <w:t>.</w:t>
      </w:r>
    </w:p>
    <w:p w14:paraId="52A3844E" w14:textId="19C6368A" w:rsidR="05787EF7" w:rsidRDefault="05787EF7" w:rsidP="423154E0">
      <w:pPr>
        <w:spacing w:line="360" w:lineRule="auto"/>
      </w:pPr>
      <w:r>
        <w:lastRenderedPageBreak/>
        <w:t>DPA acknowledges t</w:t>
      </w:r>
      <w:r w:rsidR="6148F5CD">
        <w:t>he importance of</w:t>
      </w:r>
      <w:r>
        <w:t xml:space="preserve"> people tak</w:t>
      </w:r>
      <w:r w:rsidR="1987449B">
        <w:t>ing</w:t>
      </w:r>
      <w:r>
        <w:t xml:space="preserve"> up active transport modes including walking and cycling as a means of increasing wellbeing </w:t>
      </w:r>
      <w:r w:rsidR="29B94195">
        <w:t>and to reduce climate emissions</w:t>
      </w:r>
      <w:r>
        <w:t>.</w:t>
      </w:r>
    </w:p>
    <w:p w14:paraId="02D19F3C" w14:textId="424958C7" w:rsidR="7C2CDEFD" w:rsidRDefault="04774B11" w:rsidP="423154E0">
      <w:pPr>
        <w:spacing w:line="360" w:lineRule="auto"/>
      </w:pPr>
      <w:r>
        <w:t xml:space="preserve">However, </w:t>
      </w:r>
      <w:r w:rsidR="56AB2FE6">
        <w:t xml:space="preserve">it is clear to us that </w:t>
      </w:r>
      <w:r>
        <w:t>the</w:t>
      </w:r>
      <w:r w:rsidR="0DA02A7F">
        <w:t xml:space="preserve"> needs of </w:t>
      </w:r>
      <w:r>
        <w:t>disabled p</w:t>
      </w:r>
      <w:r w:rsidR="0A7B27B2">
        <w:t>edestrians</w:t>
      </w:r>
      <w:r>
        <w:t xml:space="preserve"> </w:t>
      </w:r>
      <w:r w:rsidR="025F8F97">
        <w:t xml:space="preserve">have been ignored in the design of the proposed cycleways. </w:t>
      </w:r>
      <w:r w:rsidR="7CA14AF3">
        <w:t>T</w:t>
      </w:r>
      <w:r w:rsidR="025F8F97">
        <w:t>here needs to be a re</w:t>
      </w:r>
      <w:r w:rsidR="3CC430CA">
        <w:t>-</w:t>
      </w:r>
      <w:r w:rsidR="025F8F97">
        <w:t>design of cycle lanes so members of the community, including disabled people, c</w:t>
      </w:r>
      <w:r w:rsidR="34BB7A22">
        <w:t>an get out of their homes, cross safely, and feel safe. The current design ignores the needs of older and disabled people.</w:t>
      </w:r>
    </w:p>
    <w:p w14:paraId="2C762F63" w14:textId="7A7DF7C7" w:rsidR="55D7D4B9" w:rsidRDefault="1A6EDFE7" w:rsidP="423154E0">
      <w:pPr>
        <w:spacing w:line="360" w:lineRule="auto"/>
      </w:pPr>
      <w:r>
        <w:t>DPA recommends</w:t>
      </w:r>
      <w:r w:rsidR="55D7D4B9">
        <w:t xml:space="preserve"> that disabled people are fully involved in discussions around any proposals to establish cycleways</w:t>
      </w:r>
      <w:r w:rsidR="0FAE09B9">
        <w:t>, particularly around their location and design</w:t>
      </w:r>
      <w:r w:rsidR="55D7D4B9">
        <w:t>.</w:t>
      </w:r>
    </w:p>
    <w:tbl>
      <w:tblPr>
        <w:tblStyle w:val="TableGrid"/>
        <w:tblW w:w="0" w:type="auto"/>
        <w:tblLayout w:type="fixed"/>
        <w:tblLook w:val="06A0" w:firstRow="1" w:lastRow="0" w:firstColumn="1" w:lastColumn="0" w:noHBand="1" w:noVBand="1"/>
      </w:tblPr>
      <w:tblGrid>
        <w:gridCol w:w="9015"/>
      </w:tblGrid>
      <w:tr w:rsidR="423154E0" w14:paraId="63BE26B5" w14:textId="77777777" w:rsidTr="7F308CAA">
        <w:trPr>
          <w:trHeight w:val="300"/>
        </w:trPr>
        <w:tc>
          <w:tcPr>
            <w:tcW w:w="9015" w:type="dxa"/>
          </w:tcPr>
          <w:p w14:paraId="005A5FE4" w14:textId="17BEDACB" w:rsidR="45688044" w:rsidRDefault="13D3DD02" w:rsidP="423154E0">
            <w:pPr>
              <w:spacing w:line="360" w:lineRule="auto"/>
            </w:pPr>
            <w:r w:rsidRPr="7F308CAA">
              <w:rPr>
                <w:b/>
                <w:bCs/>
              </w:rPr>
              <w:t xml:space="preserve">Recommendation </w:t>
            </w:r>
            <w:r w:rsidR="328F2CA0" w:rsidRPr="7F308CAA">
              <w:rPr>
                <w:b/>
                <w:bCs/>
              </w:rPr>
              <w:t>4</w:t>
            </w:r>
            <w:r w:rsidRPr="7F308CAA">
              <w:rPr>
                <w:b/>
                <w:bCs/>
              </w:rPr>
              <w:t>:</w:t>
            </w:r>
            <w:r>
              <w:t xml:space="preserve"> DPA recommends that the WCC engage fully with disabled people in affected communities around any proposals to introduce cycleways.</w:t>
            </w:r>
          </w:p>
        </w:tc>
      </w:tr>
    </w:tbl>
    <w:p w14:paraId="3BB0501F" w14:textId="5B42F964" w:rsidR="3D4CE829" w:rsidRDefault="3D4CE829" w:rsidP="423154E0">
      <w:pPr>
        <w:pStyle w:val="Heading2"/>
        <w:keepNext w:val="0"/>
        <w:keepLines w:val="0"/>
        <w:spacing w:after="0"/>
      </w:pPr>
      <w:r>
        <w:t xml:space="preserve">c.) </w:t>
      </w:r>
      <w:r w:rsidR="4FF57077">
        <w:t>Khandallah Swimming Pool</w:t>
      </w:r>
    </w:p>
    <w:p w14:paraId="62EFA4AA" w14:textId="5741167B" w:rsidR="74B88200" w:rsidRDefault="74B88200" w:rsidP="423154E0">
      <w:pPr>
        <w:spacing w:line="360" w:lineRule="auto"/>
      </w:pPr>
      <w:r>
        <w:t xml:space="preserve">DPA </w:t>
      </w:r>
      <w:r w:rsidR="1FEDDAFF">
        <w:t xml:space="preserve">notes </w:t>
      </w:r>
      <w:r>
        <w:t xml:space="preserve">the </w:t>
      </w:r>
      <w:r w:rsidR="6C0A7EA9">
        <w:t>two options of either closing Khandallah Pool for safety reasons and repla</w:t>
      </w:r>
      <w:r w:rsidR="09930DCA">
        <w:t>cing</w:t>
      </w:r>
      <w:r w:rsidR="6C0A7EA9">
        <w:t xml:space="preserve"> it with a new, more accessible entranceway into Khand</w:t>
      </w:r>
      <w:r w:rsidR="50E30010">
        <w:t>allah Park</w:t>
      </w:r>
      <w:r w:rsidR="4D81E5CC">
        <w:t xml:space="preserve"> or rebuilding the pool completely by using a safer design.</w:t>
      </w:r>
    </w:p>
    <w:p w14:paraId="3D425AFB" w14:textId="5366065C" w:rsidR="60F0301E" w:rsidRDefault="60F0301E" w:rsidP="2D72BA00">
      <w:pPr>
        <w:spacing w:line="360" w:lineRule="auto"/>
      </w:pPr>
      <w:r>
        <w:t xml:space="preserve">DPA has no position on which option to take but we have recommendations that can be actioned </w:t>
      </w:r>
      <w:r w:rsidR="23457617">
        <w:t>irrespective of the</w:t>
      </w:r>
      <w:r w:rsidR="5B0DCBDC">
        <w:t xml:space="preserve"> option chosen.</w:t>
      </w:r>
    </w:p>
    <w:p w14:paraId="04B3E222" w14:textId="40D71303" w:rsidR="5B0DCBDC" w:rsidRDefault="5B0DCBDC" w:rsidP="2D72BA00">
      <w:pPr>
        <w:spacing w:line="360" w:lineRule="auto"/>
      </w:pPr>
      <w:r>
        <w:t>If the first option of closing the pool and demolishing it is</w:t>
      </w:r>
      <w:r w:rsidR="054E1E4D">
        <w:t xml:space="preserve"> chosen</w:t>
      </w:r>
      <w:r>
        <w:t>, we recommend that any savings</w:t>
      </w:r>
      <w:r w:rsidR="24D0586D">
        <w:t xml:space="preserve"> from doing so</w:t>
      </w:r>
      <w:r>
        <w:t xml:space="preserve"> are invested in making </w:t>
      </w:r>
      <w:r w:rsidR="01A70CE3">
        <w:t xml:space="preserve">the </w:t>
      </w:r>
      <w:r>
        <w:t xml:space="preserve">remaining Wellington pools more accessible </w:t>
      </w:r>
      <w:r w:rsidR="596960DC">
        <w:t>and to also fund the creation of the proposed accessible entranceway to Khandallah Park</w:t>
      </w:r>
      <w:r w:rsidR="729E8D42">
        <w:t>.</w:t>
      </w:r>
    </w:p>
    <w:p w14:paraId="08DC6182" w14:textId="3285D3F2" w:rsidR="729E8D42" w:rsidRDefault="729E8D42" w:rsidP="2D72BA00">
      <w:pPr>
        <w:spacing w:line="360" w:lineRule="auto"/>
      </w:pPr>
      <w:r>
        <w:t>If the second option of rebuilding the pool using a</w:t>
      </w:r>
      <w:r w:rsidR="0297E8B0">
        <w:t>n earthquake</w:t>
      </w:r>
      <w:r>
        <w:t xml:space="preserve"> safe design is chosen, we</w:t>
      </w:r>
      <w:r w:rsidR="4C7D6443">
        <w:t xml:space="preserve"> recommend that it </w:t>
      </w:r>
      <w:r w:rsidR="382001E0">
        <w:t>be re-constructed</w:t>
      </w:r>
      <w:r w:rsidR="4C7D6443">
        <w:t xml:space="preserve"> to universal design accessibility standards.</w:t>
      </w:r>
    </w:p>
    <w:tbl>
      <w:tblPr>
        <w:tblStyle w:val="TableGrid"/>
        <w:tblW w:w="0" w:type="auto"/>
        <w:tblLayout w:type="fixed"/>
        <w:tblLook w:val="06A0" w:firstRow="1" w:lastRow="0" w:firstColumn="1" w:lastColumn="0" w:noHBand="1" w:noVBand="1"/>
      </w:tblPr>
      <w:tblGrid>
        <w:gridCol w:w="9015"/>
      </w:tblGrid>
      <w:tr w:rsidR="2D72BA00" w14:paraId="3F689893" w14:textId="77777777" w:rsidTr="7F308CAA">
        <w:trPr>
          <w:trHeight w:val="300"/>
        </w:trPr>
        <w:tc>
          <w:tcPr>
            <w:tcW w:w="9015" w:type="dxa"/>
          </w:tcPr>
          <w:p w14:paraId="1B3DB63C" w14:textId="152A46A1" w:rsidR="797B1CAE" w:rsidRDefault="59FEFDB2" w:rsidP="2D72BA00">
            <w:pPr>
              <w:spacing w:line="360" w:lineRule="auto"/>
            </w:pPr>
            <w:r w:rsidRPr="7F308CAA">
              <w:rPr>
                <w:b/>
                <w:bCs/>
              </w:rPr>
              <w:t xml:space="preserve">Recommendation </w:t>
            </w:r>
            <w:r w:rsidR="703668B8" w:rsidRPr="7F308CAA">
              <w:rPr>
                <w:b/>
                <w:bCs/>
              </w:rPr>
              <w:t>5</w:t>
            </w:r>
            <w:r w:rsidRPr="7F308CAA">
              <w:rPr>
                <w:b/>
                <w:bCs/>
              </w:rPr>
              <w:t>:</w:t>
            </w:r>
            <w:r>
              <w:t xml:space="preserve"> if the pool closure option is chosen, any savings from doing so should be invested in making </w:t>
            </w:r>
            <w:r w:rsidR="20725EC7">
              <w:t xml:space="preserve">the </w:t>
            </w:r>
            <w:r>
              <w:t xml:space="preserve">remaining Wellington pools more accessible </w:t>
            </w:r>
            <w:r>
              <w:lastRenderedPageBreak/>
              <w:t>and to also fund the creation of the proposed accessible entranceway to Khandallah Park.</w:t>
            </w:r>
          </w:p>
        </w:tc>
      </w:tr>
      <w:tr w:rsidR="2D72BA00" w14:paraId="49DCAC2D" w14:textId="77777777" w:rsidTr="7F308CAA">
        <w:trPr>
          <w:trHeight w:val="300"/>
        </w:trPr>
        <w:tc>
          <w:tcPr>
            <w:tcW w:w="9015" w:type="dxa"/>
          </w:tcPr>
          <w:p w14:paraId="00666556" w14:textId="1FF20325" w:rsidR="797B1CAE" w:rsidRDefault="59FEFDB2" w:rsidP="2D72BA00">
            <w:pPr>
              <w:spacing w:line="360" w:lineRule="auto"/>
            </w:pPr>
            <w:r w:rsidRPr="7F308CAA">
              <w:rPr>
                <w:b/>
                <w:bCs/>
              </w:rPr>
              <w:lastRenderedPageBreak/>
              <w:t xml:space="preserve">Recommendation </w:t>
            </w:r>
            <w:r w:rsidR="1228A14E" w:rsidRPr="7F308CAA">
              <w:rPr>
                <w:b/>
                <w:bCs/>
              </w:rPr>
              <w:t>6</w:t>
            </w:r>
            <w:r w:rsidRPr="7F308CAA">
              <w:rPr>
                <w:b/>
                <w:bCs/>
              </w:rPr>
              <w:t>:</w:t>
            </w:r>
            <w:r>
              <w:t xml:space="preserve"> if the pool rebuilding option is chosen, it should be </w:t>
            </w:r>
            <w:r w:rsidR="35DD312B">
              <w:t>re-constructed</w:t>
            </w:r>
            <w:r>
              <w:t xml:space="preserve"> to universal design accessibility standards.</w:t>
            </w:r>
          </w:p>
        </w:tc>
      </w:tr>
    </w:tbl>
    <w:p w14:paraId="29C465EF" w14:textId="350B645E" w:rsidR="2D72BA00" w:rsidRDefault="2D72BA00" w:rsidP="2D72BA00">
      <w:pPr>
        <w:spacing w:line="360" w:lineRule="auto"/>
      </w:pPr>
    </w:p>
    <w:p w14:paraId="5B3E7457" w14:textId="5F141379" w:rsidR="2D72BA00" w:rsidRDefault="2D72BA00" w:rsidP="2D72BA00">
      <w:pPr>
        <w:spacing w:line="360" w:lineRule="auto"/>
      </w:pPr>
    </w:p>
    <w:p w14:paraId="509C8390" w14:textId="29BF58D2" w:rsidR="2226AE75" w:rsidRDefault="2226AE75" w:rsidP="2D72BA00">
      <w:pPr>
        <w:spacing w:after="0"/>
      </w:pPr>
    </w:p>
    <w:sectPr w:rsidR="2226AE75"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30DE1F7F" w14:textId="2C8CA4FE" w:rsidR="2226AE75" w:rsidRDefault="2226AE75" w:rsidP="2226AE75">
      <w:pPr>
        <w:pStyle w:val="FootnoteText"/>
      </w:pPr>
      <w:r w:rsidRPr="2226AE75">
        <w:rPr>
          <w:rStyle w:val="FootnoteReference"/>
        </w:rPr>
        <w:footnoteRef/>
      </w:r>
      <w:r>
        <w:t xml:space="preserve"> </w:t>
      </w:r>
      <w:hyperlink r:id="rId1">
        <w:r w:rsidRPr="2226AE75">
          <w:rPr>
            <w:rStyle w:val="Hyperlink"/>
          </w:rPr>
          <w:t>https://wellington.govt.nz/-/media/your-council/plans-policies-and-bylaws/plans-and-policies/a-to-z/accessiblewgtn/files/survey-report/accessibility-action-plan-early-engagement-survey-report.pdf</w:t>
        </w:r>
      </w:hyperlink>
    </w:p>
    <w:p w14:paraId="6A31AF30" w14:textId="6B1CBCBC" w:rsidR="2226AE75" w:rsidRDefault="2226AE75" w:rsidP="2226AE75">
      <w:pPr>
        <w:pStyle w:val="FootnoteText"/>
      </w:pPr>
    </w:p>
  </w:footnote>
  <w:footnote w:id="3">
    <w:p w14:paraId="661E0F5A" w14:textId="30796C7F" w:rsidR="2226AE75" w:rsidRDefault="2226AE75" w:rsidP="2226AE75">
      <w:pPr>
        <w:pStyle w:val="FootnoteText"/>
      </w:pPr>
      <w:r w:rsidRPr="2226AE75">
        <w:rPr>
          <w:rStyle w:val="FootnoteReference"/>
        </w:rPr>
        <w:footnoteRef/>
      </w:r>
      <w:r>
        <w:t xml:space="preserve"> </w:t>
      </w:r>
      <w:hyperlink r:id="rId2">
        <w:r w:rsidRPr="2226AE75">
          <w:rPr>
            <w:rStyle w:val="Hyperlink"/>
            <w:rFonts w:eastAsia="Arial" w:cs="Arial"/>
          </w:rPr>
          <w:t>https://www.stuff.co.nz/the-press/news/131412207/mum-sent-excess-water-charge-bill-despite-exemption-over-sons-disability</w:t>
        </w:r>
      </w:hyperlink>
    </w:p>
    <w:p w14:paraId="6A092BCA" w14:textId="386F13B8" w:rsidR="2226AE75" w:rsidRDefault="2226AE75" w:rsidP="2226AE75">
      <w:pPr>
        <w:pStyle w:val="FootnoteText"/>
        <w:rPr>
          <w:rFonts w:eastAsia="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30A046"/>
    <w:multiLevelType w:val="hybridMultilevel"/>
    <w:tmpl w:val="FFFFFFFF"/>
    <w:lvl w:ilvl="0" w:tplc="CAC8F8A8">
      <w:start w:val="1"/>
      <w:numFmt w:val="bullet"/>
      <w:lvlText w:val=""/>
      <w:lvlJc w:val="left"/>
      <w:pPr>
        <w:ind w:left="720" w:hanging="360"/>
      </w:pPr>
      <w:rPr>
        <w:rFonts w:ascii="Symbol" w:hAnsi="Symbol" w:hint="default"/>
      </w:rPr>
    </w:lvl>
    <w:lvl w:ilvl="1" w:tplc="D8F02140">
      <w:start w:val="1"/>
      <w:numFmt w:val="bullet"/>
      <w:lvlText w:val="o"/>
      <w:lvlJc w:val="left"/>
      <w:pPr>
        <w:ind w:left="1440" w:hanging="360"/>
      </w:pPr>
      <w:rPr>
        <w:rFonts w:ascii="Courier New" w:hAnsi="Courier New" w:hint="default"/>
      </w:rPr>
    </w:lvl>
    <w:lvl w:ilvl="2" w:tplc="1AD0E1E2">
      <w:start w:val="1"/>
      <w:numFmt w:val="bullet"/>
      <w:lvlText w:val=""/>
      <w:lvlJc w:val="left"/>
      <w:pPr>
        <w:ind w:left="2160" w:hanging="360"/>
      </w:pPr>
      <w:rPr>
        <w:rFonts w:ascii="Wingdings" w:hAnsi="Wingdings" w:hint="default"/>
      </w:rPr>
    </w:lvl>
    <w:lvl w:ilvl="3" w:tplc="45983922">
      <w:start w:val="1"/>
      <w:numFmt w:val="bullet"/>
      <w:lvlText w:val=""/>
      <w:lvlJc w:val="left"/>
      <w:pPr>
        <w:ind w:left="2880" w:hanging="360"/>
      </w:pPr>
      <w:rPr>
        <w:rFonts w:ascii="Symbol" w:hAnsi="Symbol" w:hint="default"/>
      </w:rPr>
    </w:lvl>
    <w:lvl w:ilvl="4" w:tplc="3EAA4EE8">
      <w:start w:val="1"/>
      <w:numFmt w:val="bullet"/>
      <w:lvlText w:val="o"/>
      <w:lvlJc w:val="left"/>
      <w:pPr>
        <w:ind w:left="3600" w:hanging="360"/>
      </w:pPr>
      <w:rPr>
        <w:rFonts w:ascii="Courier New" w:hAnsi="Courier New" w:hint="default"/>
      </w:rPr>
    </w:lvl>
    <w:lvl w:ilvl="5" w:tplc="920A008C">
      <w:start w:val="1"/>
      <w:numFmt w:val="bullet"/>
      <w:lvlText w:val=""/>
      <w:lvlJc w:val="left"/>
      <w:pPr>
        <w:ind w:left="4320" w:hanging="360"/>
      </w:pPr>
      <w:rPr>
        <w:rFonts w:ascii="Wingdings" w:hAnsi="Wingdings" w:hint="default"/>
      </w:rPr>
    </w:lvl>
    <w:lvl w:ilvl="6" w:tplc="6BAAB03C">
      <w:start w:val="1"/>
      <w:numFmt w:val="bullet"/>
      <w:lvlText w:val=""/>
      <w:lvlJc w:val="left"/>
      <w:pPr>
        <w:ind w:left="5040" w:hanging="360"/>
      </w:pPr>
      <w:rPr>
        <w:rFonts w:ascii="Symbol" w:hAnsi="Symbol" w:hint="default"/>
      </w:rPr>
    </w:lvl>
    <w:lvl w:ilvl="7" w:tplc="8C18DA9E">
      <w:start w:val="1"/>
      <w:numFmt w:val="bullet"/>
      <w:lvlText w:val="o"/>
      <w:lvlJc w:val="left"/>
      <w:pPr>
        <w:ind w:left="5760" w:hanging="360"/>
      </w:pPr>
      <w:rPr>
        <w:rFonts w:ascii="Courier New" w:hAnsi="Courier New" w:hint="default"/>
      </w:rPr>
    </w:lvl>
    <w:lvl w:ilvl="8" w:tplc="7A3A95CE">
      <w:start w:val="1"/>
      <w:numFmt w:val="bullet"/>
      <w:lvlText w:val=""/>
      <w:lvlJc w:val="left"/>
      <w:pPr>
        <w:ind w:left="6480" w:hanging="360"/>
      </w:pPr>
      <w:rPr>
        <w:rFonts w:ascii="Wingdings" w:hAnsi="Wingdings" w:hint="default"/>
      </w:rPr>
    </w:lvl>
  </w:abstractNum>
  <w:abstractNum w:abstractNumId="12" w15:restartNumberingAfterBreak="0">
    <w:nsid w:val="0D90F852"/>
    <w:multiLevelType w:val="hybridMultilevel"/>
    <w:tmpl w:val="FFFFFFFF"/>
    <w:lvl w:ilvl="0" w:tplc="0FACBB12">
      <w:start w:val="1"/>
      <w:numFmt w:val="decimal"/>
      <w:lvlText w:val="%1."/>
      <w:lvlJc w:val="left"/>
      <w:pPr>
        <w:ind w:left="720" w:hanging="360"/>
      </w:pPr>
    </w:lvl>
    <w:lvl w:ilvl="1" w:tplc="20887D0A">
      <w:start w:val="1"/>
      <w:numFmt w:val="lowerLetter"/>
      <w:lvlText w:val="%2."/>
      <w:lvlJc w:val="left"/>
      <w:pPr>
        <w:ind w:left="1440" w:hanging="360"/>
      </w:pPr>
    </w:lvl>
    <w:lvl w:ilvl="2" w:tplc="4FA24EFC">
      <w:start w:val="1"/>
      <w:numFmt w:val="lowerRoman"/>
      <w:lvlText w:val="%3."/>
      <w:lvlJc w:val="right"/>
      <w:pPr>
        <w:ind w:left="2160" w:hanging="180"/>
      </w:pPr>
    </w:lvl>
    <w:lvl w:ilvl="3" w:tplc="8BE074DC">
      <w:start w:val="1"/>
      <w:numFmt w:val="decimal"/>
      <w:lvlText w:val="%4."/>
      <w:lvlJc w:val="left"/>
      <w:pPr>
        <w:ind w:left="2880" w:hanging="360"/>
      </w:pPr>
    </w:lvl>
    <w:lvl w:ilvl="4" w:tplc="781C61D8">
      <w:start w:val="1"/>
      <w:numFmt w:val="lowerLetter"/>
      <w:lvlText w:val="%5."/>
      <w:lvlJc w:val="left"/>
      <w:pPr>
        <w:ind w:left="3600" w:hanging="360"/>
      </w:pPr>
    </w:lvl>
    <w:lvl w:ilvl="5" w:tplc="FCF846CC">
      <w:start w:val="1"/>
      <w:numFmt w:val="lowerRoman"/>
      <w:lvlText w:val="%6."/>
      <w:lvlJc w:val="right"/>
      <w:pPr>
        <w:ind w:left="4320" w:hanging="180"/>
      </w:pPr>
    </w:lvl>
    <w:lvl w:ilvl="6" w:tplc="7340EA72">
      <w:start w:val="1"/>
      <w:numFmt w:val="decimal"/>
      <w:lvlText w:val="%7."/>
      <w:lvlJc w:val="left"/>
      <w:pPr>
        <w:ind w:left="5040" w:hanging="360"/>
      </w:pPr>
    </w:lvl>
    <w:lvl w:ilvl="7" w:tplc="AB766FD6">
      <w:start w:val="1"/>
      <w:numFmt w:val="lowerLetter"/>
      <w:lvlText w:val="%8."/>
      <w:lvlJc w:val="left"/>
      <w:pPr>
        <w:ind w:left="5760" w:hanging="360"/>
      </w:pPr>
    </w:lvl>
    <w:lvl w:ilvl="8" w:tplc="C852AFDC">
      <w:start w:val="1"/>
      <w:numFmt w:val="lowerRoman"/>
      <w:lvlText w:val="%9."/>
      <w:lvlJc w:val="right"/>
      <w:pPr>
        <w:ind w:left="6480" w:hanging="180"/>
      </w:p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953197"/>
    <w:multiLevelType w:val="hybridMultilevel"/>
    <w:tmpl w:val="FFFFFFFF"/>
    <w:lvl w:ilvl="0" w:tplc="8E92E93E">
      <w:start w:val="1"/>
      <w:numFmt w:val="bullet"/>
      <w:lvlText w:val=""/>
      <w:lvlJc w:val="left"/>
      <w:pPr>
        <w:ind w:left="720" w:hanging="360"/>
      </w:pPr>
      <w:rPr>
        <w:rFonts w:ascii="Symbol" w:hAnsi="Symbol" w:hint="default"/>
      </w:rPr>
    </w:lvl>
    <w:lvl w:ilvl="1" w:tplc="863C1082">
      <w:start w:val="1"/>
      <w:numFmt w:val="bullet"/>
      <w:lvlText w:val="o"/>
      <w:lvlJc w:val="left"/>
      <w:pPr>
        <w:ind w:left="1440" w:hanging="360"/>
      </w:pPr>
      <w:rPr>
        <w:rFonts w:ascii="Courier New" w:hAnsi="Courier New" w:hint="default"/>
      </w:rPr>
    </w:lvl>
    <w:lvl w:ilvl="2" w:tplc="BD420E00">
      <w:start w:val="1"/>
      <w:numFmt w:val="bullet"/>
      <w:lvlText w:val=""/>
      <w:lvlJc w:val="left"/>
      <w:pPr>
        <w:ind w:left="2160" w:hanging="360"/>
      </w:pPr>
      <w:rPr>
        <w:rFonts w:ascii="Wingdings" w:hAnsi="Wingdings" w:hint="default"/>
      </w:rPr>
    </w:lvl>
    <w:lvl w:ilvl="3" w:tplc="6E08C312">
      <w:start w:val="1"/>
      <w:numFmt w:val="bullet"/>
      <w:lvlText w:val=""/>
      <w:lvlJc w:val="left"/>
      <w:pPr>
        <w:ind w:left="2880" w:hanging="360"/>
      </w:pPr>
      <w:rPr>
        <w:rFonts w:ascii="Symbol" w:hAnsi="Symbol" w:hint="default"/>
      </w:rPr>
    </w:lvl>
    <w:lvl w:ilvl="4" w:tplc="4510D822">
      <w:start w:val="1"/>
      <w:numFmt w:val="bullet"/>
      <w:lvlText w:val="o"/>
      <w:lvlJc w:val="left"/>
      <w:pPr>
        <w:ind w:left="3600" w:hanging="360"/>
      </w:pPr>
      <w:rPr>
        <w:rFonts w:ascii="Courier New" w:hAnsi="Courier New" w:hint="default"/>
      </w:rPr>
    </w:lvl>
    <w:lvl w:ilvl="5" w:tplc="23DC0FA4">
      <w:start w:val="1"/>
      <w:numFmt w:val="bullet"/>
      <w:lvlText w:val=""/>
      <w:lvlJc w:val="left"/>
      <w:pPr>
        <w:ind w:left="4320" w:hanging="360"/>
      </w:pPr>
      <w:rPr>
        <w:rFonts w:ascii="Wingdings" w:hAnsi="Wingdings" w:hint="default"/>
      </w:rPr>
    </w:lvl>
    <w:lvl w:ilvl="6" w:tplc="654482D8">
      <w:start w:val="1"/>
      <w:numFmt w:val="bullet"/>
      <w:lvlText w:val=""/>
      <w:lvlJc w:val="left"/>
      <w:pPr>
        <w:ind w:left="5040" w:hanging="360"/>
      </w:pPr>
      <w:rPr>
        <w:rFonts w:ascii="Symbol" w:hAnsi="Symbol" w:hint="default"/>
      </w:rPr>
    </w:lvl>
    <w:lvl w:ilvl="7" w:tplc="3118B1A8">
      <w:start w:val="1"/>
      <w:numFmt w:val="bullet"/>
      <w:lvlText w:val="o"/>
      <w:lvlJc w:val="left"/>
      <w:pPr>
        <w:ind w:left="5760" w:hanging="360"/>
      </w:pPr>
      <w:rPr>
        <w:rFonts w:ascii="Courier New" w:hAnsi="Courier New" w:hint="default"/>
      </w:rPr>
    </w:lvl>
    <w:lvl w:ilvl="8" w:tplc="FA843274">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E07BA2"/>
    <w:multiLevelType w:val="hybridMultilevel"/>
    <w:tmpl w:val="FFFFFFFF"/>
    <w:lvl w:ilvl="0" w:tplc="40404DD6">
      <w:start w:val="1"/>
      <w:numFmt w:val="bullet"/>
      <w:lvlText w:val=""/>
      <w:lvlJc w:val="left"/>
      <w:pPr>
        <w:ind w:left="720" w:hanging="360"/>
      </w:pPr>
      <w:rPr>
        <w:rFonts w:ascii="Symbol" w:hAnsi="Symbol" w:hint="default"/>
      </w:rPr>
    </w:lvl>
    <w:lvl w:ilvl="1" w:tplc="5A10A872">
      <w:start w:val="1"/>
      <w:numFmt w:val="bullet"/>
      <w:lvlText w:val="o"/>
      <w:lvlJc w:val="left"/>
      <w:pPr>
        <w:ind w:left="1440" w:hanging="360"/>
      </w:pPr>
      <w:rPr>
        <w:rFonts w:ascii="Courier New" w:hAnsi="Courier New" w:hint="default"/>
      </w:rPr>
    </w:lvl>
    <w:lvl w:ilvl="2" w:tplc="AEAECA5C">
      <w:start w:val="1"/>
      <w:numFmt w:val="bullet"/>
      <w:lvlText w:val=""/>
      <w:lvlJc w:val="left"/>
      <w:pPr>
        <w:ind w:left="2160" w:hanging="360"/>
      </w:pPr>
      <w:rPr>
        <w:rFonts w:ascii="Wingdings" w:hAnsi="Wingdings" w:hint="default"/>
      </w:rPr>
    </w:lvl>
    <w:lvl w:ilvl="3" w:tplc="BA865F2C">
      <w:start w:val="1"/>
      <w:numFmt w:val="bullet"/>
      <w:lvlText w:val=""/>
      <w:lvlJc w:val="left"/>
      <w:pPr>
        <w:ind w:left="2880" w:hanging="360"/>
      </w:pPr>
      <w:rPr>
        <w:rFonts w:ascii="Symbol" w:hAnsi="Symbol" w:hint="default"/>
      </w:rPr>
    </w:lvl>
    <w:lvl w:ilvl="4" w:tplc="8BD86E08">
      <w:start w:val="1"/>
      <w:numFmt w:val="bullet"/>
      <w:lvlText w:val="o"/>
      <w:lvlJc w:val="left"/>
      <w:pPr>
        <w:ind w:left="3600" w:hanging="360"/>
      </w:pPr>
      <w:rPr>
        <w:rFonts w:ascii="Courier New" w:hAnsi="Courier New" w:hint="default"/>
      </w:rPr>
    </w:lvl>
    <w:lvl w:ilvl="5" w:tplc="97EE3122">
      <w:start w:val="1"/>
      <w:numFmt w:val="bullet"/>
      <w:lvlText w:val=""/>
      <w:lvlJc w:val="left"/>
      <w:pPr>
        <w:ind w:left="4320" w:hanging="360"/>
      </w:pPr>
      <w:rPr>
        <w:rFonts w:ascii="Wingdings" w:hAnsi="Wingdings" w:hint="default"/>
      </w:rPr>
    </w:lvl>
    <w:lvl w:ilvl="6" w:tplc="412212B6">
      <w:start w:val="1"/>
      <w:numFmt w:val="bullet"/>
      <w:lvlText w:val=""/>
      <w:lvlJc w:val="left"/>
      <w:pPr>
        <w:ind w:left="5040" w:hanging="360"/>
      </w:pPr>
      <w:rPr>
        <w:rFonts w:ascii="Symbol" w:hAnsi="Symbol" w:hint="default"/>
      </w:rPr>
    </w:lvl>
    <w:lvl w:ilvl="7" w:tplc="10247F5E">
      <w:start w:val="1"/>
      <w:numFmt w:val="bullet"/>
      <w:lvlText w:val="o"/>
      <w:lvlJc w:val="left"/>
      <w:pPr>
        <w:ind w:left="5760" w:hanging="360"/>
      </w:pPr>
      <w:rPr>
        <w:rFonts w:ascii="Courier New" w:hAnsi="Courier New" w:hint="default"/>
      </w:rPr>
    </w:lvl>
    <w:lvl w:ilvl="8" w:tplc="AA4A6084">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44075463">
    <w:abstractNumId w:val="12"/>
  </w:num>
  <w:num w:numId="2" w16cid:durableId="869337821">
    <w:abstractNumId w:val="14"/>
  </w:num>
  <w:num w:numId="3" w16cid:durableId="1697779378">
    <w:abstractNumId w:val="11"/>
  </w:num>
  <w:num w:numId="4" w16cid:durableId="681512351">
    <w:abstractNumId w:val="31"/>
  </w:num>
  <w:num w:numId="5" w16cid:durableId="1192037444">
    <w:abstractNumId w:val="7"/>
  </w:num>
  <w:num w:numId="6" w16cid:durableId="356932750">
    <w:abstractNumId w:val="3"/>
  </w:num>
  <w:num w:numId="7" w16cid:durableId="220167830">
    <w:abstractNumId w:val="23"/>
  </w:num>
  <w:num w:numId="8" w16cid:durableId="25301161">
    <w:abstractNumId w:val="17"/>
  </w:num>
  <w:num w:numId="9" w16cid:durableId="1751850489">
    <w:abstractNumId w:val="19"/>
  </w:num>
  <w:num w:numId="10" w16cid:durableId="705910267">
    <w:abstractNumId w:val="28"/>
  </w:num>
  <w:num w:numId="11" w16cid:durableId="268657952">
    <w:abstractNumId w:val="27"/>
  </w:num>
  <w:num w:numId="12" w16cid:durableId="1116290010">
    <w:abstractNumId w:val="30"/>
  </w:num>
  <w:num w:numId="13" w16cid:durableId="737554353">
    <w:abstractNumId w:val="9"/>
  </w:num>
  <w:num w:numId="14" w16cid:durableId="1447189783">
    <w:abstractNumId w:val="6"/>
  </w:num>
  <w:num w:numId="15" w16cid:durableId="446513715">
    <w:abstractNumId w:val="5"/>
  </w:num>
  <w:num w:numId="16" w16cid:durableId="1488085910">
    <w:abstractNumId w:val="4"/>
  </w:num>
  <w:num w:numId="17" w16cid:durableId="462431353">
    <w:abstractNumId w:val="8"/>
  </w:num>
  <w:num w:numId="18" w16cid:durableId="791939577">
    <w:abstractNumId w:val="2"/>
  </w:num>
  <w:num w:numId="19" w16cid:durableId="1008630470">
    <w:abstractNumId w:val="1"/>
  </w:num>
  <w:num w:numId="20" w16cid:durableId="2060470008">
    <w:abstractNumId w:val="0"/>
  </w:num>
  <w:num w:numId="21" w16cid:durableId="1979335420">
    <w:abstractNumId w:val="33"/>
  </w:num>
  <w:num w:numId="22" w16cid:durableId="125314328">
    <w:abstractNumId w:val="21"/>
  </w:num>
  <w:num w:numId="23" w16cid:durableId="196626558">
    <w:abstractNumId w:val="26"/>
  </w:num>
  <w:num w:numId="24" w16cid:durableId="992493483">
    <w:abstractNumId w:val="24"/>
  </w:num>
  <w:num w:numId="25" w16cid:durableId="884218452">
    <w:abstractNumId w:val="20"/>
  </w:num>
  <w:num w:numId="26" w16cid:durableId="998342359">
    <w:abstractNumId w:val="29"/>
  </w:num>
  <w:num w:numId="27" w16cid:durableId="521473645">
    <w:abstractNumId w:val="15"/>
  </w:num>
  <w:num w:numId="28" w16cid:durableId="1425418937">
    <w:abstractNumId w:val="25"/>
  </w:num>
  <w:num w:numId="29" w16cid:durableId="617758634">
    <w:abstractNumId w:val="22"/>
  </w:num>
  <w:num w:numId="30" w16cid:durableId="1378119871">
    <w:abstractNumId w:val="18"/>
  </w:num>
  <w:num w:numId="31" w16cid:durableId="1914273176">
    <w:abstractNumId w:val="13"/>
  </w:num>
  <w:num w:numId="32" w16cid:durableId="571743726">
    <w:abstractNumId w:val="32"/>
  </w:num>
  <w:num w:numId="33" w16cid:durableId="434249693">
    <w:abstractNumId w:val="10"/>
  </w:num>
  <w:num w:numId="34"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3571"/>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5F26"/>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59FA5"/>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4D0F"/>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11F"/>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BEC12"/>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067C"/>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497"/>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A7"/>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3E20B6"/>
    <w:rsid w:val="01A70CE3"/>
    <w:rsid w:val="01F68335"/>
    <w:rsid w:val="0251F4DC"/>
    <w:rsid w:val="025DE97D"/>
    <w:rsid w:val="025F8F97"/>
    <w:rsid w:val="0297E8B0"/>
    <w:rsid w:val="02C72C69"/>
    <w:rsid w:val="036D4067"/>
    <w:rsid w:val="03A38CD4"/>
    <w:rsid w:val="03B1C71C"/>
    <w:rsid w:val="04457DBC"/>
    <w:rsid w:val="04774B11"/>
    <w:rsid w:val="04962FAB"/>
    <w:rsid w:val="054E1E4D"/>
    <w:rsid w:val="0558C4E3"/>
    <w:rsid w:val="0572A874"/>
    <w:rsid w:val="05787EF7"/>
    <w:rsid w:val="05849264"/>
    <w:rsid w:val="0659E4D0"/>
    <w:rsid w:val="066A5607"/>
    <w:rsid w:val="06BD1E86"/>
    <w:rsid w:val="06E967DE"/>
    <w:rsid w:val="071785E7"/>
    <w:rsid w:val="07297232"/>
    <w:rsid w:val="0897772C"/>
    <w:rsid w:val="08990452"/>
    <w:rsid w:val="08AA1196"/>
    <w:rsid w:val="08E5D5D2"/>
    <w:rsid w:val="09930DCA"/>
    <w:rsid w:val="09E21230"/>
    <w:rsid w:val="09E50F0C"/>
    <w:rsid w:val="0A1EE924"/>
    <w:rsid w:val="0A2108A0"/>
    <w:rsid w:val="0A6FCEE9"/>
    <w:rsid w:val="0A7B27B2"/>
    <w:rsid w:val="0AB4BF40"/>
    <w:rsid w:val="0AC189A2"/>
    <w:rsid w:val="0AC6BC62"/>
    <w:rsid w:val="0AE57B68"/>
    <w:rsid w:val="0AE9F4E2"/>
    <w:rsid w:val="0B2534CE"/>
    <w:rsid w:val="0B370F6B"/>
    <w:rsid w:val="0B75F50B"/>
    <w:rsid w:val="0C2E156A"/>
    <w:rsid w:val="0C5D005F"/>
    <w:rsid w:val="0C718E4E"/>
    <w:rsid w:val="0CD2DFCC"/>
    <w:rsid w:val="0D2099CE"/>
    <w:rsid w:val="0D3303C6"/>
    <w:rsid w:val="0DA02A7F"/>
    <w:rsid w:val="0DCC643B"/>
    <w:rsid w:val="0DF26109"/>
    <w:rsid w:val="0E5FF7C4"/>
    <w:rsid w:val="0E6941E9"/>
    <w:rsid w:val="0E742777"/>
    <w:rsid w:val="0E940925"/>
    <w:rsid w:val="0E97A3B1"/>
    <w:rsid w:val="0E991DF9"/>
    <w:rsid w:val="0EAD95CD"/>
    <w:rsid w:val="0EB58353"/>
    <w:rsid w:val="0EC41718"/>
    <w:rsid w:val="0EC5CD25"/>
    <w:rsid w:val="0ECED427"/>
    <w:rsid w:val="0F19BD8B"/>
    <w:rsid w:val="0FAE09B9"/>
    <w:rsid w:val="0FAFDD45"/>
    <w:rsid w:val="0FF0D783"/>
    <w:rsid w:val="103240B4"/>
    <w:rsid w:val="10B58DEC"/>
    <w:rsid w:val="10C84AC8"/>
    <w:rsid w:val="11508B46"/>
    <w:rsid w:val="116E601B"/>
    <w:rsid w:val="11778A28"/>
    <w:rsid w:val="11D94496"/>
    <w:rsid w:val="1228A14E"/>
    <w:rsid w:val="129FD55E"/>
    <w:rsid w:val="12F1451C"/>
    <w:rsid w:val="1302FE10"/>
    <w:rsid w:val="1357158B"/>
    <w:rsid w:val="13C48771"/>
    <w:rsid w:val="13D3DD02"/>
    <w:rsid w:val="142B6030"/>
    <w:rsid w:val="14638F0C"/>
    <w:rsid w:val="147FB44B"/>
    <w:rsid w:val="148C5DAE"/>
    <w:rsid w:val="14E3647C"/>
    <w:rsid w:val="1514DF8F"/>
    <w:rsid w:val="1527B478"/>
    <w:rsid w:val="157F9F54"/>
    <w:rsid w:val="15CEE0AE"/>
    <w:rsid w:val="15F771E7"/>
    <w:rsid w:val="16068645"/>
    <w:rsid w:val="167916BA"/>
    <w:rsid w:val="176300F2"/>
    <w:rsid w:val="17727479"/>
    <w:rsid w:val="17F97042"/>
    <w:rsid w:val="18B74016"/>
    <w:rsid w:val="18B9B8C4"/>
    <w:rsid w:val="18E43F4F"/>
    <w:rsid w:val="1947D584"/>
    <w:rsid w:val="194D9059"/>
    <w:rsid w:val="19797200"/>
    <w:rsid w:val="1987449B"/>
    <w:rsid w:val="19C152EA"/>
    <w:rsid w:val="19C30EC2"/>
    <w:rsid w:val="1A6EDFE7"/>
    <w:rsid w:val="1ACD404B"/>
    <w:rsid w:val="1B94065B"/>
    <w:rsid w:val="1BDB9798"/>
    <w:rsid w:val="1BEEE0D8"/>
    <w:rsid w:val="1C0122C2"/>
    <w:rsid w:val="1C5E1999"/>
    <w:rsid w:val="1CBF9B26"/>
    <w:rsid w:val="1CC79082"/>
    <w:rsid w:val="1CED818F"/>
    <w:rsid w:val="1D06C917"/>
    <w:rsid w:val="1D2FD6BC"/>
    <w:rsid w:val="1D9BB950"/>
    <w:rsid w:val="1DB61B80"/>
    <w:rsid w:val="1DF58CBB"/>
    <w:rsid w:val="1DFECAF9"/>
    <w:rsid w:val="1E846B18"/>
    <w:rsid w:val="1EA29978"/>
    <w:rsid w:val="1EA8474D"/>
    <w:rsid w:val="1EF8D471"/>
    <w:rsid w:val="1F2B4F23"/>
    <w:rsid w:val="1F46F472"/>
    <w:rsid w:val="1F4E87A3"/>
    <w:rsid w:val="1F7A9220"/>
    <w:rsid w:val="1F92F515"/>
    <w:rsid w:val="1FEDDAFF"/>
    <w:rsid w:val="1FFA4B56"/>
    <w:rsid w:val="200A491A"/>
    <w:rsid w:val="200D9BA4"/>
    <w:rsid w:val="2069D4BF"/>
    <w:rsid w:val="20725EC7"/>
    <w:rsid w:val="20953317"/>
    <w:rsid w:val="20B6661A"/>
    <w:rsid w:val="20FDB29D"/>
    <w:rsid w:val="21201D14"/>
    <w:rsid w:val="2128E9B7"/>
    <w:rsid w:val="2172AE83"/>
    <w:rsid w:val="2226AE75"/>
    <w:rsid w:val="2278275B"/>
    <w:rsid w:val="22898CA3"/>
    <w:rsid w:val="2295D782"/>
    <w:rsid w:val="22970F4F"/>
    <w:rsid w:val="22D85230"/>
    <w:rsid w:val="23457617"/>
    <w:rsid w:val="236FD6C1"/>
    <w:rsid w:val="23C979C3"/>
    <w:rsid w:val="240C29B3"/>
    <w:rsid w:val="24500321"/>
    <w:rsid w:val="24AA6EFE"/>
    <w:rsid w:val="24D0586D"/>
    <w:rsid w:val="253AE8A1"/>
    <w:rsid w:val="258A8E03"/>
    <w:rsid w:val="25FD7327"/>
    <w:rsid w:val="260FF2F2"/>
    <w:rsid w:val="26158337"/>
    <w:rsid w:val="267BD70F"/>
    <w:rsid w:val="26859F8E"/>
    <w:rsid w:val="26B88551"/>
    <w:rsid w:val="26DE45D3"/>
    <w:rsid w:val="27099F9A"/>
    <w:rsid w:val="276A8072"/>
    <w:rsid w:val="2771287A"/>
    <w:rsid w:val="27C0517B"/>
    <w:rsid w:val="27C5134E"/>
    <w:rsid w:val="27C7EBA0"/>
    <w:rsid w:val="27CCB19C"/>
    <w:rsid w:val="28725C60"/>
    <w:rsid w:val="289F48DD"/>
    <w:rsid w:val="28A044FC"/>
    <w:rsid w:val="28CE5FFF"/>
    <w:rsid w:val="29237444"/>
    <w:rsid w:val="292FD84F"/>
    <w:rsid w:val="29B94195"/>
    <w:rsid w:val="2A3B193E"/>
    <w:rsid w:val="2A8C4AB8"/>
    <w:rsid w:val="2AEB519B"/>
    <w:rsid w:val="2B2891FD"/>
    <w:rsid w:val="2B61DB9D"/>
    <w:rsid w:val="2B850FCF"/>
    <w:rsid w:val="2BDD10BD"/>
    <w:rsid w:val="2C1075B1"/>
    <w:rsid w:val="2C194640"/>
    <w:rsid w:val="2CC7368C"/>
    <w:rsid w:val="2CDE4549"/>
    <w:rsid w:val="2CE8FEF3"/>
    <w:rsid w:val="2D18C0D4"/>
    <w:rsid w:val="2D72BA00"/>
    <w:rsid w:val="2D959FE8"/>
    <w:rsid w:val="2D9BA03E"/>
    <w:rsid w:val="2DB516A1"/>
    <w:rsid w:val="2DCDC675"/>
    <w:rsid w:val="2DD4FDA1"/>
    <w:rsid w:val="2E682659"/>
    <w:rsid w:val="2F14B17F"/>
    <w:rsid w:val="2F6B8302"/>
    <w:rsid w:val="2FC0D678"/>
    <w:rsid w:val="304AD435"/>
    <w:rsid w:val="3052D36D"/>
    <w:rsid w:val="30AEF968"/>
    <w:rsid w:val="30D971E4"/>
    <w:rsid w:val="313E2E64"/>
    <w:rsid w:val="314F8B53"/>
    <w:rsid w:val="315835DE"/>
    <w:rsid w:val="3174DBDA"/>
    <w:rsid w:val="318EA998"/>
    <w:rsid w:val="31A71C22"/>
    <w:rsid w:val="31C42ACB"/>
    <w:rsid w:val="3269110B"/>
    <w:rsid w:val="328F2CA0"/>
    <w:rsid w:val="32C9D851"/>
    <w:rsid w:val="3343ABA1"/>
    <w:rsid w:val="334EE0BC"/>
    <w:rsid w:val="335D6732"/>
    <w:rsid w:val="33CC9D04"/>
    <w:rsid w:val="345EDE17"/>
    <w:rsid w:val="348D464B"/>
    <w:rsid w:val="349233E1"/>
    <w:rsid w:val="34BB7A22"/>
    <w:rsid w:val="351E33E5"/>
    <w:rsid w:val="356B9F87"/>
    <w:rsid w:val="358F8C5F"/>
    <w:rsid w:val="35A8198D"/>
    <w:rsid w:val="35DD312B"/>
    <w:rsid w:val="362283C3"/>
    <w:rsid w:val="3673383E"/>
    <w:rsid w:val="36979BEE"/>
    <w:rsid w:val="36E44C97"/>
    <w:rsid w:val="37437E2D"/>
    <w:rsid w:val="37652F53"/>
    <w:rsid w:val="3781BF49"/>
    <w:rsid w:val="378F864B"/>
    <w:rsid w:val="37C77762"/>
    <w:rsid w:val="37E671B8"/>
    <w:rsid w:val="382001E0"/>
    <w:rsid w:val="38801CF8"/>
    <w:rsid w:val="38BCFB06"/>
    <w:rsid w:val="38E483C9"/>
    <w:rsid w:val="391CF6B1"/>
    <w:rsid w:val="394F366E"/>
    <w:rsid w:val="3991CCB6"/>
    <w:rsid w:val="39BE2240"/>
    <w:rsid w:val="39D0642A"/>
    <w:rsid w:val="39DE0F63"/>
    <w:rsid w:val="3A3DE259"/>
    <w:rsid w:val="3ACB0D90"/>
    <w:rsid w:val="3ADD55F5"/>
    <w:rsid w:val="3C1C248B"/>
    <w:rsid w:val="3C30F7A9"/>
    <w:rsid w:val="3C400692"/>
    <w:rsid w:val="3C944500"/>
    <w:rsid w:val="3C9546D1"/>
    <w:rsid w:val="3C9D45C6"/>
    <w:rsid w:val="3CC430CA"/>
    <w:rsid w:val="3D4CE829"/>
    <w:rsid w:val="3DDBD6F3"/>
    <w:rsid w:val="3E116CA7"/>
    <w:rsid w:val="3E51DAD0"/>
    <w:rsid w:val="3EA3D54D"/>
    <w:rsid w:val="3EADBDE4"/>
    <w:rsid w:val="3F53C54D"/>
    <w:rsid w:val="3F8D24BE"/>
    <w:rsid w:val="3FB0C09D"/>
    <w:rsid w:val="3FFC150A"/>
    <w:rsid w:val="403FA5AE"/>
    <w:rsid w:val="4068E585"/>
    <w:rsid w:val="40AC51A9"/>
    <w:rsid w:val="417185E9"/>
    <w:rsid w:val="41D121AB"/>
    <w:rsid w:val="422C856E"/>
    <w:rsid w:val="423154E0"/>
    <w:rsid w:val="4248F43E"/>
    <w:rsid w:val="4250D397"/>
    <w:rsid w:val="42DCF057"/>
    <w:rsid w:val="43774670"/>
    <w:rsid w:val="43A13717"/>
    <w:rsid w:val="43ABA07B"/>
    <w:rsid w:val="43C4D4E6"/>
    <w:rsid w:val="4458C779"/>
    <w:rsid w:val="44F5792D"/>
    <w:rsid w:val="4508C26D"/>
    <w:rsid w:val="45688044"/>
    <w:rsid w:val="45C8263D"/>
    <w:rsid w:val="46E73ECA"/>
    <w:rsid w:val="47224F16"/>
    <w:rsid w:val="47885A4E"/>
    <w:rsid w:val="47B880D6"/>
    <w:rsid w:val="483971C8"/>
    <w:rsid w:val="487F119E"/>
    <w:rsid w:val="49242AAF"/>
    <w:rsid w:val="49545137"/>
    <w:rsid w:val="498DA9D7"/>
    <w:rsid w:val="49BAE490"/>
    <w:rsid w:val="49D0FE75"/>
    <w:rsid w:val="4A9B9760"/>
    <w:rsid w:val="4AEA7413"/>
    <w:rsid w:val="4B4AE50D"/>
    <w:rsid w:val="4B825855"/>
    <w:rsid w:val="4B8A45DB"/>
    <w:rsid w:val="4BF233C5"/>
    <w:rsid w:val="4C6FC8CF"/>
    <w:rsid w:val="4C7A2CC1"/>
    <w:rsid w:val="4C7D6443"/>
    <w:rsid w:val="4C8BF1F9"/>
    <w:rsid w:val="4CA35862"/>
    <w:rsid w:val="4D089F37"/>
    <w:rsid w:val="4D26163C"/>
    <w:rsid w:val="4D81E5CC"/>
    <w:rsid w:val="4E0B9930"/>
    <w:rsid w:val="4E59F5AC"/>
    <w:rsid w:val="4F6B3F45"/>
    <w:rsid w:val="4F71D69D"/>
    <w:rsid w:val="4F790A4E"/>
    <w:rsid w:val="4FA76991"/>
    <w:rsid w:val="4FF57077"/>
    <w:rsid w:val="50403FF9"/>
    <w:rsid w:val="505DB6FE"/>
    <w:rsid w:val="5082617E"/>
    <w:rsid w:val="50ADB817"/>
    <w:rsid w:val="50E30010"/>
    <w:rsid w:val="51635D53"/>
    <w:rsid w:val="51FD18BA"/>
    <w:rsid w:val="52475C71"/>
    <w:rsid w:val="529F3772"/>
    <w:rsid w:val="52A9775F"/>
    <w:rsid w:val="52ABFBDE"/>
    <w:rsid w:val="52FF2DB4"/>
    <w:rsid w:val="5339A3FB"/>
    <w:rsid w:val="5386E429"/>
    <w:rsid w:val="538CC299"/>
    <w:rsid w:val="53FAE869"/>
    <w:rsid w:val="545E18DE"/>
    <w:rsid w:val="549252D4"/>
    <w:rsid w:val="54DD941F"/>
    <w:rsid w:val="5590402D"/>
    <w:rsid w:val="55D7D4B9"/>
    <w:rsid w:val="5612608A"/>
    <w:rsid w:val="56132A77"/>
    <w:rsid w:val="56AB2FE6"/>
    <w:rsid w:val="56AF817D"/>
    <w:rsid w:val="56B0C74D"/>
    <w:rsid w:val="5701B90C"/>
    <w:rsid w:val="5708E0EC"/>
    <w:rsid w:val="57214E54"/>
    <w:rsid w:val="5734A8DB"/>
    <w:rsid w:val="5763C025"/>
    <w:rsid w:val="577CE882"/>
    <w:rsid w:val="57A17BF1"/>
    <w:rsid w:val="57AE30EB"/>
    <w:rsid w:val="57C304D8"/>
    <w:rsid w:val="580C5F5E"/>
    <w:rsid w:val="582E9314"/>
    <w:rsid w:val="584B51DE"/>
    <w:rsid w:val="58F4B4E7"/>
    <w:rsid w:val="594D09B5"/>
    <w:rsid w:val="596960DC"/>
    <w:rsid w:val="59C43C57"/>
    <w:rsid w:val="59D41BC1"/>
    <w:rsid w:val="59D955CA"/>
    <w:rsid w:val="59F35379"/>
    <w:rsid w:val="59FEFDB2"/>
    <w:rsid w:val="5ACD32F8"/>
    <w:rsid w:val="5AE78405"/>
    <w:rsid w:val="5B00862B"/>
    <w:rsid w:val="5B0DCBDC"/>
    <w:rsid w:val="5B1B4A3F"/>
    <w:rsid w:val="5B856C2B"/>
    <w:rsid w:val="5BB62A9F"/>
    <w:rsid w:val="5C80B9B5"/>
    <w:rsid w:val="5D19B5F5"/>
    <w:rsid w:val="5D1EC301"/>
    <w:rsid w:val="5DA9E0AC"/>
    <w:rsid w:val="5DD1B4B7"/>
    <w:rsid w:val="5DE5612F"/>
    <w:rsid w:val="5DEFBAE4"/>
    <w:rsid w:val="5E5C697E"/>
    <w:rsid w:val="5E84AC3B"/>
    <w:rsid w:val="5E9DD498"/>
    <w:rsid w:val="5EE85A32"/>
    <w:rsid w:val="5EF6D41E"/>
    <w:rsid w:val="5F0AE60B"/>
    <w:rsid w:val="5F1880BA"/>
    <w:rsid w:val="5F363AC6"/>
    <w:rsid w:val="5F4233EE"/>
    <w:rsid w:val="5FBF5A34"/>
    <w:rsid w:val="603FEC2E"/>
    <w:rsid w:val="60496CA0"/>
    <w:rsid w:val="60F0301E"/>
    <w:rsid w:val="6128EA34"/>
    <w:rsid w:val="6132EBFF"/>
    <w:rsid w:val="6148F5CD"/>
    <w:rsid w:val="614E755E"/>
    <w:rsid w:val="61FE655E"/>
    <w:rsid w:val="6208F0F6"/>
    <w:rsid w:val="620E6EBB"/>
    <w:rsid w:val="622808E1"/>
    <w:rsid w:val="624D682B"/>
    <w:rsid w:val="6271EFA9"/>
    <w:rsid w:val="62CEBC60"/>
    <w:rsid w:val="6316B244"/>
    <w:rsid w:val="632D4CC3"/>
    <w:rsid w:val="64166964"/>
    <w:rsid w:val="643B6457"/>
    <w:rsid w:val="64689F1B"/>
    <w:rsid w:val="648E5222"/>
    <w:rsid w:val="64EBA6C9"/>
    <w:rsid w:val="64ECBAEE"/>
    <w:rsid w:val="65B3A895"/>
    <w:rsid w:val="65FC5B57"/>
    <w:rsid w:val="66127C8A"/>
    <w:rsid w:val="66137EBE"/>
    <w:rsid w:val="666536AC"/>
    <w:rsid w:val="668854C3"/>
    <w:rsid w:val="66AF8A55"/>
    <w:rsid w:val="66B8AE24"/>
    <w:rsid w:val="66C7F24F"/>
    <w:rsid w:val="6737721E"/>
    <w:rsid w:val="67A03FDD"/>
    <w:rsid w:val="67EB76EA"/>
    <w:rsid w:val="68C35D37"/>
    <w:rsid w:val="690DCB49"/>
    <w:rsid w:val="690F811C"/>
    <w:rsid w:val="699EEB7B"/>
    <w:rsid w:val="69ADDD15"/>
    <w:rsid w:val="69C66E72"/>
    <w:rsid w:val="6A040870"/>
    <w:rsid w:val="6A714887"/>
    <w:rsid w:val="6ABEB842"/>
    <w:rsid w:val="6ACE2314"/>
    <w:rsid w:val="6AD7E09F"/>
    <w:rsid w:val="6B169469"/>
    <w:rsid w:val="6BEDB741"/>
    <w:rsid w:val="6C0A7EA9"/>
    <w:rsid w:val="6C51C737"/>
    <w:rsid w:val="6C58EC09"/>
    <w:rsid w:val="6CE57DD7"/>
    <w:rsid w:val="6D1639FF"/>
    <w:rsid w:val="6D2F625C"/>
    <w:rsid w:val="6E814E38"/>
    <w:rsid w:val="6E8E8FAB"/>
    <w:rsid w:val="6EC3C009"/>
    <w:rsid w:val="6F004EFC"/>
    <w:rsid w:val="6F0A5622"/>
    <w:rsid w:val="6F0A92EC"/>
    <w:rsid w:val="6F2F3BC9"/>
    <w:rsid w:val="6F4C16C6"/>
    <w:rsid w:val="6F7D7C1B"/>
    <w:rsid w:val="6F84B34C"/>
    <w:rsid w:val="6FBDD158"/>
    <w:rsid w:val="6FCA14DF"/>
    <w:rsid w:val="6FF6F981"/>
    <w:rsid w:val="6FFD22D2"/>
    <w:rsid w:val="703668B8"/>
    <w:rsid w:val="704DDAC1"/>
    <w:rsid w:val="706795DA"/>
    <w:rsid w:val="709C1F5D"/>
    <w:rsid w:val="711BF146"/>
    <w:rsid w:val="716A1730"/>
    <w:rsid w:val="71721BD4"/>
    <w:rsid w:val="71A25950"/>
    <w:rsid w:val="71BA1D4B"/>
    <w:rsid w:val="72018566"/>
    <w:rsid w:val="72544DA5"/>
    <w:rsid w:val="725F0851"/>
    <w:rsid w:val="729E8D42"/>
    <w:rsid w:val="72A21D78"/>
    <w:rsid w:val="72E2F284"/>
    <w:rsid w:val="73006989"/>
    <w:rsid w:val="730D6B87"/>
    <w:rsid w:val="730DEC35"/>
    <w:rsid w:val="7334C394"/>
    <w:rsid w:val="737CCECD"/>
    <w:rsid w:val="73AE5BC8"/>
    <w:rsid w:val="74117B1B"/>
    <w:rsid w:val="74204CCD"/>
    <w:rsid w:val="74821CE4"/>
    <w:rsid w:val="74AFEB55"/>
    <w:rsid w:val="74B88200"/>
    <w:rsid w:val="75214BE4"/>
    <w:rsid w:val="757454A4"/>
    <w:rsid w:val="75975AD6"/>
    <w:rsid w:val="759826D1"/>
    <w:rsid w:val="75DC8537"/>
    <w:rsid w:val="76380A4B"/>
    <w:rsid w:val="7695A85B"/>
    <w:rsid w:val="76983963"/>
    <w:rsid w:val="76D6826A"/>
    <w:rsid w:val="76E3C034"/>
    <w:rsid w:val="76FC3FAA"/>
    <w:rsid w:val="77257C13"/>
    <w:rsid w:val="77D3DAAC"/>
    <w:rsid w:val="77DBEF14"/>
    <w:rsid w:val="77E23642"/>
    <w:rsid w:val="77FF71AD"/>
    <w:rsid w:val="782105BC"/>
    <w:rsid w:val="78C20D94"/>
    <w:rsid w:val="7905F111"/>
    <w:rsid w:val="7913C582"/>
    <w:rsid w:val="79390BAB"/>
    <w:rsid w:val="79558E07"/>
    <w:rsid w:val="797B1CAE"/>
    <w:rsid w:val="79F4BD07"/>
    <w:rsid w:val="7A0672B0"/>
    <w:rsid w:val="7AB81D42"/>
    <w:rsid w:val="7ABDDB9C"/>
    <w:rsid w:val="7AD40826"/>
    <w:rsid w:val="7AD5DCDA"/>
    <w:rsid w:val="7B05DB4A"/>
    <w:rsid w:val="7B141D16"/>
    <w:rsid w:val="7B392A31"/>
    <w:rsid w:val="7B3FD579"/>
    <w:rsid w:val="7B77731F"/>
    <w:rsid w:val="7BEAC49E"/>
    <w:rsid w:val="7BEF05C4"/>
    <w:rsid w:val="7C2CDEFD"/>
    <w:rsid w:val="7C9B2570"/>
    <w:rsid w:val="7CA14AF3"/>
    <w:rsid w:val="7CDBA5DA"/>
    <w:rsid w:val="7D17273F"/>
    <w:rsid w:val="7D513D91"/>
    <w:rsid w:val="7E0BA8E8"/>
    <w:rsid w:val="7E696D2A"/>
    <w:rsid w:val="7E7F421E"/>
    <w:rsid w:val="7E977202"/>
    <w:rsid w:val="7E99CF43"/>
    <w:rsid w:val="7ED5BA4D"/>
    <w:rsid w:val="7EEE08CB"/>
    <w:rsid w:val="7F19EDA3"/>
    <w:rsid w:val="7F308CAA"/>
    <w:rsid w:val="7F4CBDEE"/>
    <w:rsid w:val="7F8B8E6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70AE6064-B578-427F-9B63-D8663F71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5"/>
      </w:numPr>
      <w:contextualSpacing/>
    </w:pPr>
  </w:style>
  <w:style w:type="paragraph" w:styleId="ListNumber2">
    <w:name w:val="List Number 2"/>
    <w:basedOn w:val="Normal"/>
    <w:uiPriority w:val="10"/>
    <w:qFormat/>
    <w:rsid w:val="00DD76BA"/>
    <w:pPr>
      <w:numPr>
        <w:numId w:val="6"/>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tuff.co.nz/the-press/news/131412207/mum-sent-excess-water-charge-bill-despite-exemption-over-sons-disability" TargetMode="External"/><Relationship Id="rId1" Type="http://schemas.openxmlformats.org/officeDocument/2006/relationships/hyperlink" Target="https://wellington.govt.nz/-/media/your-council/plans-policies-and-bylaws/plans-and-policies/a-to-z/accessiblewgtn/files/survey-report/accessibility-action-plan-early-engagement-surve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Chris Ford</DisplayName>
        <AccountId>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d2301f34-5cde-48a5-92d5-a0089b6a6a0e"/>
    <ds:schemaRef ds:uri="c67b1871-600f-4b9e-a4b1-ab314be2ee20"/>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B8C887B4-5D7E-4F26-A6E9-C6F0FDC2FDD3}"/>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9383</Characters>
  <Application>Microsoft Office Word</Application>
  <DocSecurity>0</DocSecurity>
  <Lines>78</Lines>
  <Paragraphs>22</Paragraphs>
  <ScaleCrop>false</ScaleCrop>
  <Company>healthAlliance</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2024-06-27T07:43:00Z</dcterms:created>
  <dcterms:modified xsi:type="dcterms:W3CDTF">2024-06-27T07:43:00Z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