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296ABE" w14:textId="57076470" w:rsidR="00954CCD" w:rsidRDefault="00617066" w:rsidP="003A2E54">
      <w:pPr>
        <w:spacing w:line="360" w:lineRule="auto"/>
      </w:pPr>
      <w:r>
        <w:rPr>
          <w:noProof/>
        </w:rPr>
        <mc:AlternateContent>
          <mc:Choice Requires="wpg">
            <w:drawing>
              <wp:anchor distT="0" distB="0" distL="114300" distR="114300" simplePos="0" relativeHeight="251659264" behindDoc="0" locked="0" layoutInCell="1" allowOverlap="1" wp14:anchorId="51A4F387" wp14:editId="1EED6B94">
                <wp:simplePos x="0" y="0"/>
                <wp:positionH relativeFrom="column">
                  <wp:posOffset>1742738</wp:posOffset>
                </wp:positionH>
                <wp:positionV relativeFrom="paragraph">
                  <wp:posOffset>129092</wp:posOffset>
                </wp:positionV>
                <wp:extent cx="2428875" cy="1694292"/>
                <wp:effectExtent l="0" t="0" r="9525" b="1270"/>
                <wp:wrapNone/>
                <wp:docPr id="3" name="Group 3"/>
                <wp:cNvGraphicFramePr/>
                <a:graphic xmlns:a="http://schemas.openxmlformats.org/drawingml/2006/main">
                  <a:graphicData uri="http://schemas.microsoft.com/office/word/2010/wordprocessingGroup">
                    <wpg:wgp>
                      <wpg:cNvGrpSpPr/>
                      <wpg:grpSpPr>
                        <a:xfrm>
                          <a:off x="0" y="0"/>
                          <a:ext cx="2428875" cy="1694292"/>
                          <a:chOff x="0" y="0"/>
                          <a:chExt cx="2428875" cy="1694292"/>
                        </a:xfrm>
                      </wpg:grpSpPr>
                      <pic:pic xmlns:pic="http://schemas.openxmlformats.org/drawingml/2006/picture">
                        <pic:nvPicPr>
                          <pic:cNvPr id="2" name="Picture 2"/>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1430767"/>
                            <a:ext cx="2428875" cy="263525"/>
                          </a:xfrm>
                          <a:prstGeom prst="rect">
                            <a:avLst/>
                          </a:prstGeom>
                        </pic:spPr>
                      </pic:pic>
                      <pic:pic xmlns:pic="http://schemas.openxmlformats.org/drawingml/2006/picture">
                        <pic:nvPicPr>
                          <pic:cNvPr id="1" name="Picture 1"/>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430306" y="0"/>
                            <a:ext cx="1569085" cy="1342390"/>
                          </a:xfrm>
                          <a:prstGeom prst="rect">
                            <a:avLst/>
                          </a:prstGeom>
                        </pic:spPr>
                      </pic:pic>
                    </wpg:wgp>
                  </a:graphicData>
                </a:graphic>
              </wp:anchor>
            </w:drawing>
          </mc:Choice>
          <mc:Fallback>
            <w:pict>
              <v:group w14:anchorId="6BEE9E86" id="Group 3" o:spid="_x0000_s1026" style="position:absolute;margin-left:137.2pt;margin-top:10.15pt;width:191.25pt;height:133.4pt;z-index:251659264" coordsize="24288,16942" o:gfxdata="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top:14307;width:24288;height:26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">
                  <v:imagedata r:id="rId13" o:title=""/>
                </v:shape>
                <v:shape id="Picture 1" o:spid="_x0000_s1028" type="#_x0000_t75" style="position:absolute;left:4303;width:15690;height:134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">
                  <v:imagedata r:id="rId14" o:title=""/>
                </v:shape>
              </v:group>
            </w:pict>
          </mc:Fallback>
        </mc:AlternateContent>
      </w:r>
    </w:p>
    <w:p w14:paraId="1385BD5C" w14:textId="2432BE15" w:rsidR="002068BC" w:rsidRDefault="002068BC" w:rsidP="003A2E54">
      <w:pPr>
        <w:spacing w:line="360" w:lineRule="auto"/>
        <w:rPr>
          <w:noProof/>
          <w:lang w:eastAsia="en-NZ"/>
        </w:rPr>
      </w:pPr>
    </w:p>
    <w:p w14:paraId="71929909" w14:textId="77777777" w:rsidR="00617066" w:rsidRDefault="00617066" w:rsidP="003A2E54">
      <w:pPr>
        <w:spacing w:line="360" w:lineRule="auto"/>
        <w:rPr>
          <w:noProof/>
          <w:lang w:eastAsia="en-NZ"/>
        </w:rPr>
      </w:pPr>
    </w:p>
    <w:p w14:paraId="1188DF40" w14:textId="77777777" w:rsidR="00617066" w:rsidRDefault="00617066" w:rsidP="003A2E54">
      <w:pPr>
        <w:spacing w:line="360" w:lineRule="auto"/>
      </w:pPr>
    </w:p>
    <w:p w14:paraId="07F0ADE7" w14:textId="32A49264" w:rsidR="00954CCD" w:rsidRDefault="00954CCD" w:rsidP="003A2E54">
      <w:pPr>
        <w:spacing w:line="360" w:lineRule="auto"/>
        <w:rPr>
          <w:szCs w:val="24"/>
        </w:rPr>
      </w:pPr>
    </w:p>
    <w:p w14:paraId="4090C7A5" w14:textId="77777777" w:rsidR="006C16DD" w:rsidRPr="00FA5DE7" w:rsidRDefault="006C16DD" w:rsidP="003A2E54">
      <w:pPr>
        <w:spacing w:line="360" w:lineRule="auto"/>
        <w:rPr>
          <w:szCs w:val="24"/>
        </w:rPr>
      </w:pPr>
    </w:p>
    <w:p w14:paraId="20F8F9B4" w14:textId="62D55BAC" w:rsidR="00FA5DE7" w:rsidRPr="00FA5DE7" w:rsidRDefault="7638B613" w:rsidP="0E97A3B1">
      <w:pPr>
        <w:spacing w:line="360" w:lineRule="auto"/>
      </w:pPr>
      <w:r>
        <w:t xml:space="preserve">July </w:t>
      </w:r>
      <w:r w:rsidR="50D50C7A">
        <w:t>2024</w:t>
      </w:r>
    </w:p>
    <w:p w14:paraId="592A93E5" w14:textId="77777777" w:rsidR="00FA5DE7" w:rsidRPr="00FA5DE7" w:rsidRDefault="00FA5DE7" w:rsidP="003A2E54">
      <w:pPr>
        <w:spacing w:line="360" w:lineRule="auto"/>
        <w:rPr>
          <w:szCs w:val="24"/>
        </w:rPr>
      </w:pPr>
    </w:p>
    <w:p w14:paraId="2F62465D" w14:textId="264BD8E0" w:rsidR="004757BD" w:rsidRPr="00FA5DE7" w:rsidRDefault="00FA5DE7" w:rsidP="643B6457">
      <w:pPr>
        <w:spacing w:line="360" w:lineRule="auto"/>
        <w:rPr>
          <w:b/>
          <w:bCs/>
        </w:rPr>
      </w:pPr>
      <w:r w:rsidRPr="47D315F6">
        <w:rPr>
          <w:b/>
          <w:bCs/>
        </w:rPr>
        <w:t>To</w:t>
      </w:r>
      <w:r w:rsidR="2CF0A91F" w:rsidRPr="47D315F6">
        <w:rPr>
          <w:b/>
          <w:bCs/>
        </w:rPr>
        <w:t xml:space="preserve"> Health and Disability Commissioner</w:t>
      </w:r>
    </w:p>
    <w:p w14:paraId="41E6D60F" w14:textId="4AD3DC0F" w:rsidR="00FA5DE7" w:rsidRPr="00FA5DE7" w:rsidRDefault="00FA5DE7" w:rsidP="003A2E54">
      <w:pPr>
        <w:spacing w:line="360" w:lineRule="auto"/>
      </w:pPr>
      <w:r>
        <w:t>Please find attached</w:t>
      </w:r>
      <w:r w:rsidR="6F242002">
        <w:t xml:space="preserve"> submission on Ko </w:t>
      </w:r>
      <w:r w:rsidR="3911DB61">
        <w:t>te arotake i te Ture me te Tikanga Mōtika l Review of the Act and the Code 2024</w:t>
      </w:r>
    </w:p>
    <w:p w14:paraId="2AF01286" w14:textId="0EAE7194" w:rsidR="00CC2245" w:rsidRDefault="00CC2245" w:rsidP="003A2E54">
      <w:pPr>
        <w:spacing w:line="360" w:lineRule="auto"/>
        <w:rPr>
          <w:szCs w:val="24"/>
        </w:rPr>
      </w:pPr>
    </w:p>
    <w:p w14:paraId="76FB8BA7" w14:textId="77777777" w:rsidR="00926D89" w:rsidRDefault="00926D89" w:rsidP="003A2E54">
      <w:pPr>
        <w:spacing w:line="360" w:lineRule="auto"/>
        <w:rPr>
          <w:szCs w:val="24"/>
        </w:rPr>
      </w:pPr>
    </w:p>
    <w:p w14:paraId="5547E9AB" w14:textId="77777777" w:rsidR="00FA5DE7" w:rsidRPr="001D0A95" w:rsidRDefault="00FA5DE7" w:rsidP="003A2E54">
      <w:pPr>
        <w:spacing w:line="360" w:lineRule="auto"/>
        <w:rPr>
          <w:szCs w:val="24"/>
        </w:rPr>
      </w:pPr>
    </w:p>
    <w:p w14:paraId="5680578C" w14:textId="16359580" w:rsidR="00796ACA" w:rsidRDefault="00796ACA" w:rsidP="003A2E54">
      <w:pPr>
        <w:spacing w:line="360" w:lineRule="auto"/>
      </w:pPr>
    </w:p>
    <w:p w14:paraId="11371B7B" w14:textId="77777777" w:rsidR="00617066" w:rsidRDefault="00617066" w:rsidP="003A2E54">
      <w:pPr>
        <w:spacing w:line="360" w:lineRule="auto"/>
      </w:pPr>
    </w:p>
    <w:p w14:paraId="20B50B85" w14:textId="77777777" w:rsidR="001D4F95" w:rsidRPr="001D0A95" w:rsidRDefault="001D4F95" w:rsidP="003A2E54">
      <w:pPr>
        <w:spacing w:line="360" w:lineRule="auto"/>
      </w:pPr>
    </w:p>
    <w:p w14:paraId="6D0E1C2D" w14:textId="776EBD61" w:rsidR="009134C2" w:rsidRPr="009539E4" w:rsidRDefault="00FA5DE7" w:rsidP="643B6457">
      <w:pPr>
        <w:spacing w:after="0" w:line="360" w:lineRule="auto"/>
      </w:pPr>
      <w:r>
        <w:t>For any further inquiries, please contact:</w:t>
      </w:r>
    </w:p>
    <w:p w14:paraId="13BB8F8F" w14:textId="7DB3387B" w:rsidR="00FA5DE7" w:rsidRDefault="7CE88322" w:rsidP="643B6457">
      <w:pPr>
        <w:spacing w:after="0" w:line="360" w:lineRule="auto"/>
      </w:pPr>
      <w:r>
        <w:t>Chris Ford</w:t>
      </w:r>
    </w:p>
    <w:p w14:paraId="5A333E06" w14:textId="4D14BCFD" w:rsidR="7CE88322" w:rsidRDefault="7CE88322" w:rsidP="2D646C15">
      <w:pPr>
        <w:spacing w:after="0" w:line="360" w:lineRule="auto"/>
      </w:pPr>
      <w:r>
        <w:t>Policy Advisor – Southern and Central</w:t>
      </w:r>
    </w:p>
    <w:p w14:paraId="3C20F521" w14:textId="45DF5A16" w:rsidR="00FA5DE7" w:rsidRPr="001D0A95" w:rsidRDefault="00266FD0" w:rsidP="2D646C15">
      <w:pPr>
        <w:spacing w:after="0" w:line="360" w:lineRule="auto"/>
      </w:pPr>
      <w:hyperlink r:id="rId15">
        <w:r w:rsidR="00FA5DE7" w:rsidRPr="2D646C15">
          <w:rPr>
            <w:rStyle w:val="Hyperlink"/>
          </w:rPr>
          <w:t>policy@dpa.org.nz</w:t>
        </w:r>
      </w:hyperlink>
    </w:p>
    <w:p w14:paraId="55CD6104" w14:textId="250E11BB" w:rsidR="2D646C15" w:rsidRDefault="2D646C15" w:rsidP="2D646C15">
      <w:pPr>
        <w:spacing w:after="0" w:line="360" w:lineRule="auto"/>
      </w:pPr>
    </w:p>
    <w:p w14:paraId="1E92D69E" w14:textId="77777777" w:rsidR="00CC2245" w:rsidRPr="001D0A95" w:rsidRDefault="00CC2245" w:rsidP="003A2E54">
      <w:pPr>
        <w:spacing w:line="360" w:lineRule="auto"/>
      </w:pPr>
    </w:p>
    <w:p w14:paraId="59CF5885" w14:textId="77777777" w:rsidR="00617066" w:rsidRDefault="00617066">
      <w:pPr>
        <w:spacing w:after="160" w:line="259" w:lineRule="auto"/>
        <w:rPr>
          <w:rFonts w:eastAsiaTheme="majorEastAsia" w:cstheme="majorBidi"/>
          <w:b/>
          <w:color w:val="002060"/>
          <w:sz w:val="36"/>
          <w:szCs w:val="32"/>
        </w:rPr>
      </w:pPr>
      <w:r>
        <w:lastRenderedPageBreak/>
        <w:br w:type="page"/>
      </w:r>
    </w:p>
    <w:p w14:paraId="37D9DCAE" w14:textId="51D4550B" w:rsidR="00C0742F" w:rsidRDefault="00C0742F" w:rsidP="00C0742F">
      <w:pPr>
        <w:pStyle w:val="Heading1"/>
      </w:pPr>
      <w:r w:rsidRPr="004D53A5">
        <w:t>Introducing Disabled Persons Assembly NZ</w:t>
      </w:r>
    </w:p>
    <w:p w14:paraId="3BF3C229" w14:textId="77777777" w:rsidR="00C0742F" w:rsidRPr="004E3921" w:rsidRDefault="00C0742F" w:rsidP="0002503A">
      <w:pPr>
        <w:spacing w:line="360" w:lineRule="auto"/>
        <w:rPr>
          <w:rFonts w:eastAsia="Times New Roman"/>
          <w:b/>
          <w:bCs/>
        </w:rPr>
      </w:pPr>
      <w:r w:rsidRPr="004E3921">
        <w:rPr>
          <w:b/>
          <w:bCs/>
        </w:rPr>
        <w:t>We work on systemic change for the equity of disabled people</w:t>
      </w:r>
      <w:r w:rsidRPr="004E3921">
        <w:rPr>
          <w:b/>
          <w:bCs/>
          <w:lang w:val="en-US"/>
        </w:rPr>
        <w:t xml:space="preserve"> </w:t>
      </w:r>
    </w:p>
    <w:p w14:paraId="116C70DF" w14:textId="0EB7165C" w:rsidR="00C0742F" w:rsidRPr="004E3921" w:rsidRDefault="00C0742F" w:rsidP="0002503A">
      <w:pPr>
        <w:spacing w:line="360" w:lineRule="auto"/>
      </w:pPr>
      <w:r w:rsidRPr="004E3921">
        <w:rPr>
          <w:lang w:val="en-US"/>
        </w:rPr>
        <w:t>Disabled Persons Assembly NZ (DPA) is a not-for-profit pan-impairment Disabled People’s Organisation run by and for disabled people.</w:t>
      </w:r>
    </w:p>
    <w:p w14:paraId="0832C38D" w14:textId="77777777" w:rsidR="00C0742F" w:rsidRPr="004E3921" w:rsidRDefault="00C0742F" w:rsidP="0002503A">
      <w:pPr>
        <w:spacing w:after="0" w:line="360" w:lineRule="auto"/>
        <w:rPr>
          <w:b/>
          <w:bCs/>
        </w:rPr>
      </w:pPr>
      <w:r w:rsidRPr="004E3921">
        <w:rPr>
          <w:b/>
          <w:bCs/>
          <w:lang w:val="en-US"/>
        </w:rPr>
        <w:t>We recognise:</w:t>
      </w:r>
    </w:p>
    <w:p w14:paraId="1E84B5F7" w14:textId="77777777" w:rsidR="00C0742F" w:rsidRPr="004E3921" w:rsidRDefault="00C0742F" w:rsidP="0002503A">
      <w:pPr>
        <w:pStyle w:val="ListParagraph"/>
        <w:numPr>
          <w:ilvl w:val="0"/>
          <w:numId w:val="34"/>
        </w:numPr>
        <w:spacing w:after="200" w:line="360" w:lineRule="auto"/>
        <w:rPr>
          <w:lang w:val="en-US"/>
        </w:rPr>
      </w:pPr>
      <w:r w:rsidRPr="004E3921">
        <w:rPr>
          <w:lang w:val="en-US"/>
        </w:rPr>
        <w:t>M</w:t>
      </w:r>
      <w:r w:rsidRPr="004E3921">
        <w:rPr>
          <w:rFonts w:ascii="Calibri" w:hAnsi="Calibri" w:cs="Calibri"/>
          <w:lang w:val="en-US"/>
        </w:rPr>
        <w:t>ā</w:t>
      </w:r>
      <w:r w:rsidRPr="004E3921">
        <w:rPr>
          <w:lang w:val="en-US"/>
        </w:rPr>
        <w:t xml:space="preserve">ori as Tangata Whenua and </w:t>
      </w:r>
      <w:hyperlink r:id="rId16" w:history="1">
        <w:r w:rsidRPr="004E3921">
          <w:rPr>
            <w:rStyle w:val="Hyperlink"/>
            <w:lang w:val="en-US"/>
          </w:rPr>
          <w:t>Te Tiriti o Waitangi</w:t>
        </w:r>
      </w:hyperlink>
      <w:r w:rsidRPr="004E3921">
        <w:rPr>
          <w:lang w:val="en-US"/>
        </w:rPr>
        <w:t xml:space="preserve"> as the founding document of Aotearoa </w:t>
      </w:r>
      <w:proofErr w:type="gramStart"/>
      <w:r w:rsidRPr="004E3921">
        <w:rPr>
          <w:lang w:val="en-US"/>
        </w:rPr>
        <w:t>New Zealand;</w:t>
      </w:r>
      <w:proofErr w:type="gramEnd"/>
    </w:p>
    <w:p w14:paraId="644591FB" w14:textId="77777777" w:rsidR="00C0742F" w:rsidRPr="004E3921" w:rsidRDefault="00C0742F" w:rsidP="0002503A">
      <w:pPr>
        <w:pStyle w:val="ListParagraph"/>
        <w:numPr>
          <w:ilvl w:val="0"/>
          <w:numId w:val="34"/>
        </w:numPr>
        <w:spacing w:after="200" w:line="360" w:lineRule="auto"/>
        <w:rPr>
          <w:lang w:val="en-US"/>
        </w:rPr>
      </w:pPr>
      <w:r w:rsidRPr="004E3921">
        <w:rPr>
          <w:lang w:val="en-US"/>
        </w:rPr>
        <w:t xml:space="preserve">disabled people as experts on their own </w:t>
      </w:r>
      <w:proofErr w:type="gramStart"/>
      <w:r w:rsidRPr="004E3921">
        <w:rPr>
          <w:lang w:val="en-US"/>
        </w:rPr>
        <w:t>lives;</w:t>
      </w:r>
      <w:proofErr w:type="gramEnd"/>
    </w:p>
    <w:p w14:paraId="5BFE2E70" w14:textId="77777777" w:rsidR="00C0742F" w:rsidRPr="004E3921" w:rsidRDefault="00C0742F" w:rsidP="0002503A">
      <w:pPr>
        <w:pStyle w:val="ListParagraph"/>
        <w:numPr>
          <w:ilvl w:val="0"/>
          <w:numId w:val="34"/>
        </w:numPr>
        <w:spacing w:after="200" w:line="360" w:lineRule="auto"/>
        <w:rPr>
          <w:lang w:val="en-US"/>
        </w:rPr>
      </w:pPr>
      <w:r w:rsidRPr="004E3921">
        <w:rPr>
          <w:lang w:val="en-US"/>
        </w:rPr>
        <w:t xml:space="preserve">the </w:t>
      </w:r>
      <w:hyperlink r:id="rId17" w:history="1">
        <w:r w:rsidRPr="004E3921">
          <w:rPr>
            <w:rStyle w:val="Hyperlink"/>
            <w:lang w:val="en-US"/>
          </w:rPr>
          <w:t>Social Model of Disability</w:t>
        </w:r>
      </w:hyperlink>
      <w:r w:rsidRPr="004E3921">
        <w:rPr>
          <w:lang w:val="en-US"/>
        </w:rPr>
        <w:t xml:space="preserve"> as the guiding principle for interpreting disability and </w:t>
      </w:r>
      <w:proofErr w:type="gramStart"/>
      <w:r w:rsidRPr="004E3921">
        <w:rPr>
          <w:lang w:val="en-US"/>
        </w:rPr>
        <w:t>impairment;</w:t>
      </w:r>
      <w:proofErr w:type="gramEnd"/>
      <w:r w:rsidRPr="004E3921">
        <w:rPr>
          <w:lang w:val="en-US"/>
        </w:rPr>
        <w:t xml:space="preserve"> </w:t>
      </w:r>
    </w:p>
    <w:p w14:paraId="414859E0" w14:textId="77777777" w:rsidR="00C0742F" w:rsidRPr="004E3921" w:rsidRDefault="00C0742F" w:rsidP="0002503A">
      <w:pPr>
        <w:pStyle w:val="ListParagraph"/>
        <w:numPr>
          <w:ilvl w:val="0"/>
          <w:numId w:val="34"/>
        </w:numPr>
        <w:spacing w:after="200" w:line="360" w:lineRule="auto"/>
        <w:rPr>
          <w:lang w:val="en-US"/>
        </w:rPr>
      </w:pPr>
      <w:r w:rsidRPr="004E3921">
        <w:rPr>
          <w:lang w:val="en-US"/>
        </w:rPr>
        <w:t xml:space="preserve">the </w:t>
      </w:r>
      <w:hyperlink r:id="rId18" w:history="1">
        <w:r w:rsidRPr="004E3921">
          <w:rPr>
            <w:rStyle w:val="Hyperlink"/>
            <w:lang w:val="en-US"/>
          </w:rPr>
          <w:t>United Nations Convention on the Rights of Persons with Disabilities</w:t>
        </w:r>
      </w:hyperlink>
      <w:r w:rsidRPr="004E3921">
        <w:rPr>
          <w:lang w:val="en-US"/>
        </w:rPr>
        <w:t xml:space="preserve"> as the basis for disabled people’s relationship with the State;</w:t>
      </w:r>
    </w:p>
    <w:p w14:paraId="0FACC264" w14:textId="77777777" w:rsidR="00C0742F" w:rsidRPr="004E3921" w:rsidRDefault="00C0742F" w:rsidP="0002503A">
      <w:pPr>
        <w:pStyle w:val="ListParagraph"/>
        <w:numPr>
          <w:ilvl w:val="0"/>
          <w:numId w:val="34"/>
        </w:numPr>
        <w:spacing w:after="200" w:line="360" w:lineRule="auto"/>
        <w:rPr>
          <w:lang w:val="en-US"/>
        </w:rPr>
      </w:pPr>
      <w:r w:rsidRPr="004E3921">
        <w:rPr>
          <w:lang w:val="en-US"/>
        </w:rPr>
        <w:t xml:space="preserve">the </w:t>
      </w:r>
      <w:hyperlink r:id="rId19" w:history="1">
        <w:r w:rsidRPr="004E3921">
          <w:rPr>
            <w:rStyle w:val="Hyperlink"/>
            <w:lang w:val="en-US"/>
          </w:rPr>
          <w:t>New Zealand Disability Strategy</w:t>
        </w:r>
      </w:hyperlink>
      <w:r w:rsidRPr="004E3921">
        <w:rPr>
          <w:lang w:val="en-US"/>
        </w:rPr>
        <w:t xml:space="preserve"> as Government agencies’ guide on disability issues; and </w:t>
      </w:r>
    </w:p>
    <w:p w14:paraId="71AA2BE6" w14:textId="77777777" w:rsidR="00C0742F" w:rsidRPr="004E3921" w:rsidRDefault="00C0742F" w:rsidP="0002503A">
      <w:pPr>
        <w:pStyle w:val="ListParagraph"/>
        <w:numPr>
          <w:ilvl w:val="0"/>
          <w:numId w:val="34"/>
        </w:numPr>
        <w:spacing w:after="200" w:line="360" w:lineRule="auto"/>
        <w:rPr>
          <w:lang w:val="en-US"/>
        </w:rPr>
      </w:pPr>
      <w:r w:rsidRPr="004E3921">
        <w:rPr>
          <w:lang w:val="en-US"/>
        </w:rPr>
        <w:t xml:space="preserve">the </w:t>
      </w:r>
      <w:hyperlink r:id="rId20" w:history="1">
        <w:r w:rsidRPr="004E3921">
          <w:rPr>
            <w:rStyle w:val="Hyperlink"/>
            <w:lang w:val="en-US"/>
          </w:rPr>
          <w:t>Enabling Good Lives Principles</w:t>
        </w:r>
      </w:hyperlink>
      <w:r w:rsidRPr="004E3921">
        <w:rPr>
          <w:lang w:val="en-US"/>
        </w:rPr>
        <w:t xml:space="preserve">, </w:t>
      </w:r>
      <w:hyperlink r:id="rId21" w:history="1">
        <w:r w:rsidRPr="004E3921">
          <w:rPr>
            <w:rStyle w:val="Hyperlink"/>
          </w:rPr>
          <w:t>Wh</w:t>
        </w:r>
        <w:r w:rsidRPr="004E3921">
          <w:rPr>
            <w:rStyle w:val="Hyperlink"/>
            <w:rFonts w:ascii="Calibri" w:hAnsi="Calibri" w:cs="Calibri"/>
          </w:rPr>
          <w:t>ā</w:t>
        </w:r>
        <w:r w:rsidRPr="004E3921">
          <w:rPr>
            <w:rStyle w:val="Hyperlink"/>
          </w:rPr>
          <w:t>ia Te Ao M</w:t>
        </w:r>
        <w:r w:rsidRPr="004E3921">
          <w:rPr>
            <w:rStyle w:val="Hyperlink"/>
            <w:rFonts w:ascii="Calibri" w:hAnsi="Calibri" w:cs="Calibri"/>
          </w:rPr>
          <w:t>ā</w:t>
        </w:r>
        <w:r w:rsidRPr="004E3921">
          <w:rPr>
            <w:rStyle w:val="Hyperlink"/>
          </w:rPr>
          <w:t>rama: M</w:t>
        </w:r>
        <w:r w:rsidRPr="004E3921">
          <w:rPr>
            <w:rStyle w:val="Hyperlink"/>
            <w:rFonts w:ascii="Calibri" w:hAnsi="Calibri" w:cs="Calibri"/>
          </w:rPr>
          <w:t>ā</w:t>
        </w:r>
        <w:r w:rsidRPr="004E3921">
          <w:rPr>
            <w:rStyle w:val="Hyperlink"/>
          </w:rPr>
          <w:t>ori Disability Action Plan</w:t>
        </w:r>
      </w:hyperlink>
      <w:r w:rsidRPr="004E3921">
        <w:t xml:space="preserve">, and </w:t>
      </w:r>
      <w:hyperlink r:id="rId22" w:history="1">
        <w:r w:rsidRPr="004E3921">
          <w:rPr>
            <w:rStyle w:val="Hyperlink"/>
          </w:rPr>
          <w:t>Faiva Ora: National Pasifika Disability Disability Plan</w:t>
        </w:r>
      </w:hyperlink>
      <w:r w:rsidRPr="004E3921">
        <w:t xml:space="preserve"> </w:t>
      </w:r>
      <w:r w:rsidRPr="004E3921">
        <w:rPr>
          <w:lang w:val="en-US"/>
        </w:rPr>
        <w:t xml:space="preserve">as avenues to disabled people gaining greater choice and control over their lives and supports. </w:t>
      </w:r>
    </w:p>
    <w:p w14:paraId="286311E3" w14:textId="77777777" w:rsidR="00C0742F" w:rsidRPr="004E3921" w:rsidRDefault="00C0742F" w:rsidP="0002503A">
      <w:pPr>
        <w:spacing w:after="0" w:line="360" w:lineRule="auto"/>
        <w:rPr>
          <w:b/>
          <w:bCs/>
        </w:rPr>
      </w:pPr>
      <w:r w:rsidRPr="5B856C2B">
        <w:rPr>
          <w:b/>
          <w:bCs/>
          <w:lang w:val="en-US"/>
        </w:rPr>
        <w:t xml:space="preserve">We drive systemic change through: </w:t>
      </w:r>
    </w:p>
    <w:p w14:paraId="3E898EFB" w14:textId="1BFAA0BC" w:rsidR="00D0003F" w:rsidRDefault="0AC189A2" w:rsidP="5B856C2B">
      <w:pPr>
        <w:spacing w:line="360" w:lineRule="auto"/>
        <w:rPr>
          <w:rFonts w:eastAsia="Arial" w:cs="Arial"/>
          <w:color w:val="000000" w:themeColor="text1"/>
          <w:szCs w:val="24"/>
        </w:rPr>
      </w:pPr>
      <w:r w:rsidRPr="5B856C2B">
        <w:rPr>
          <w:rFonts w:eastAsia="Arial" w:cs="Arial"/>
          <w:b/>
          <w:bCs/>
          <w:color w:val="000000" w:themeColor="text1"/>
          <w:szCs w:val="24"/>
        </w:rPr>
        <w:t>Rangatiratanga / Leadership</w:t>
      </w:r>
      <w:r w:rsidRPr="5B856C2B">
        <w:rPr>
          <w:rFonts w:eastAsia="Arial" w:cs="Arial"/>
          <w:color w:val="000000" w:themeColor="text1"/>
          <w:szCs w:val="24"/>
        </w:rPr>
        <w:t xml:space="preserve">: reflecting the collective voice of disabled people, locally, nationally and internationally. </w:t>
      </w:r>
    </w:p>
    <w:p w14:paraId="5E313AAE" w14:textId="3143CEF1" w:rsidR="00D0003F" w:rsidRDefault="0AC189A2" w:rsidP="5B856C2B">
      <w:pPr>
        <w:spacing w:line="360" w:lineRule="auto"/>
        <w:rPr>
          <w:rFonts w:eastAsia="Arial" w:cs="Arial"/>
          <w:color w:val="000000" w:themeColor="text1"/>
          <w:szCs w:val="24"/>
        </w:rPr>
      </w:pPr>
      <w:r w:rsidRPr="5B856C2B">
        <w:rPr>
          <w:rFonts w:eastAsia="Arial" w:cs="Arial"/>
          <w:b/>
          <w:bCs/>
          <w:color w:val="000000" w:themeColor="text1"/>
          <w:szCs w:val="24"/>
        </w:rPr>
        <w:t>Pārongo me te tohutohu / Information and advice</w:t>
      </w:r>
      <w:r w:rsidRPr="5B856C2B">
        <w:rPr>
          <w:rFonts w:eastAsia="Arial" w:cs="Arial"/>
          <w:color w:val="000000" w:themeColor="text1"/>
          <w:szCs w:val="24"/>
        </w:rPr>
        <w:t>: informing and advising on policies impacting on the lives of disabled people.</w:t>
      </w:r>
    </w:p>
    <w:p w14:paraId="37F3989E" w14:textId="44D9EA9B" w:rsidR="00D0003F" w:rsidRDefault="0AC189A2" w:rsidP="5B856C2B">
      <w:pPr>
        <w:spacing w:line="360" w:lineRule="auto"/>
        <w:rPr>
          <w:rFonts w:eastAsia="Arial" w:cs="Arial"/>
          <w:color w:val="000000" w:themeColor="text1"/>
          <w:szCs w:val="24"/>
        </w:rPr>
      </w:pPr>
      <w:r w:rsidRPr="5B856C2B">
        <w:rPr>
          <w:rFonts w:eastAsia="Arial" w:cs="Arial"/>
          <w:b/>
          <w:bCs/>
          <w:color w:val="000000" w:themeColor="text1"/>
          <w:szCs w:val="24"/>
        </w:rPr>
        <w:t>Kōkiri / Advocacy</w:t>
      </w:r>
      <w:r w:rsidRPr="5B856C2B">
        <w:rPr>
          <w:rFonts w:eastAsia="Arial" w:cs="Arial"/>
          <w:color w:val="000000" w:themeColor="text1"/>
          <w:szCs w:val="24"/>
        </w:rPr>
        <w:t>: supporting disabled people to have a voice, including a collective voice, in society.</w:t>
      </w:r>
    </w:p>
    <w:p w14:paraId="5A6BF054" w14:textId="7C0702A5" w:rsidR="00D0003F" w:rsidRDefault="0AC189A2" w:rsidP="2D646C15">
      <w:pPr>
        <w:spacing w:line="360" w:lineRule="auto"/>
        <w:rPr>
          <w:rFonts w:eastAsia="Arial" w:cs="Arial"/>
          <w:color w:val="000000" w:themeColor="text1"/>
          <w:szCs w:val="24"/>
        </w:rPr>
      </w:pPr>
      <w:r w:rsidRPr="2D646C15">
        <w:rPr>
          <w:rFonts w:eastAsia="Arial" w:cs="Arial"/>
          <w:b/>
          <w:bCs/>
          <w:color w:val="000000" w:themeColor="text1"/>
          <w:szCs w:val="24"/>
        </w:rPr>
        <w:t>Aroturuki / Monitoring</w:t>
      </w:r>
      <w:r w:rsidRPr="2D646C15">
        <w:rPr>
          <w:rFonts w:eastAsia="Arial" w:cs="Arial"/>
          <w:color w:val="000000" w:themeColor="text1"/>
          <w:szCs w:val="24"/>
        </w:rPr>
        <w:t>: monitoring and giving feedback on existing laws, policies and practices about and relevant to disabled people.</w:t>
      </w:r>
    </w:p>
    <w:p w14:paraId="13A5DCE1" w14:textId="3233991F" w:rsidR="00BB7E50" w:rsidRDefault="00BB7E50" w:rsidP="2D646C15">
      <w:pPr>
        <w:spacing w:line="360" w:lineRule="auto"/>
        <w:rPr>
          <w:rFonts w:eastAsia="Arial" w:cs="Arial"/>
          <w:color w:val="000000" w:themeColor="text1"/>
          <w:szCs w:val="24"/>
        </w:rPr>
      </w:pPr>
    </w:p>
    <w:p w14:paraId="4E7930B5" w14:textId="0E9BA038" w:rsidR="00BB7E50" w:rsidRDefault="5A794438" w:rsidP="2D646C15">
      <w:pPr>
        <w:pStyle w:val="Heading2"/>
        <w:spacing w:after="120"/>
        <w:rPr>
          <w:rFonts w:eastAsia="Arial" w:cs="Arial"/>
          <w:bCs/>
          <w:szCs w:val="32"/>
        </w:rPr>
      </w:pPr>
      <w:r w:rsidRPr="2D646C15">
        <w:rPr>
          <w:rFonts w:eastAsia="Arial" w:cs="Arial"/>
          <w:bCs/>
          <w:szCs w:val="32"/>
        </w:rPr>
        <w:t>United Nations Convention on the Rights of Persons with Disabilities</w:t>
      </w:r>
    </w:p>
    <w:p w14:paraId="4D252499" w14:textId="4360A35B" w:rsidR="00BB7E50" w:rsidRDefault="5A794438" w:rsidP="2D646C15">
      <w:pPr>
        <w:spacing w:after="120" w:line="360" w:lineRule="auto"/>
        <w:rPr>
          <w:rFonts w:eastAsia="Arial" w:cs="Arial"/>
          <w:color w:val="000000" w:themeColor="text1"/>
          <w:szCs w:val="24"/>
        </w:rPr>
      </w:pPr>
      <w:r w:rsidRPr="2D646C15">
        <w:rPr>
          <w:rFonts w:eastAsia="Arial" w:cs="Arial"/>
          <w:color w:val="000000" w:themeColor="text1"/>
          <w:szCs w:val="24"/>
        </w:rPr>
        <w:t>DPA was influential in creating the United Nations Convention on the Rights of Persons with Disabilities (UNCRPD),</w:t>
      </w:r>
      <w:r w:rsidRPr="2D646C15">
        <w:rPr>
          <w:rFonts w:eastAsia="Arial" w:cs="Arial"/>
          <w:color w:val="000000" w:themeColor="text1"/>
          <w:szCs w:val="24"/>
          <w:vertAlign w:val="superscript"/>
        </w:rPr>
        <w:t>1</w:t>
      </w:r>
      <w:r w:rsidRPr="2D646C15">
        <w:rPr>
          <w:rFonts w:eastAsia="Arial" w:cs="Arial"/>
          <w:color w:val="000000" w:themeColor="text1"/>
          <w:szCs w:val="24"/>
        </w:rPr>
        <w:t xml:space="preserve"> a foundational document for disabled people which New Zealand has signed and ratified, confirming that disabled people must have the same human rights as everyone else. All state bodies in New Zealand, including local and regional government, have a responsibility to uphold the principles and articles of this convention. </w:t>
      </w:r>
    </w:p>
    <w:p w14:paraId="2B88D24E" w14:textId="7CBE7254" w:rsidR="00BB7E50" w:rsidRDefault="5A794438" w:rsidP="2D646C15">
      <w:pPr>
        <w:spacing w:after="120" w:line="360" w:lineRule="auto"/>
        <w:rPr>
          <w:rFonts w:eastAsia="Arial" w:cs="Arial"/>
          <w:color w:val="000000" w:themeColor="text1"/>
          <w:szCs w:val="24"/>
        </w:rPr>
      </w:pPr>
      <w:r w:rsidRPr="2D646C15">
        <w:rPr>
          <w:rFonts w:eastAsia="Arial" w:cs="Arial"/>
          <w:color w:val="000000" w:themeColor="text1"/>
          <w:szCs w:val="24"/>
        </w:rPr>
        <w:t>The following UNCRPD articles are particularly relevant to this submission:</w:t>
      </w:r>
    </w:p>
    <w:p w14:paraId="2F6C3BD2" w14:textId="320CEE81" w:rsidR="00BB7E50" w:rsidRDefault="306BDDED" w:rsidP="6EB45985">
      <w:pPr>
        <w:pStyle w:val="ListParagraph"/>
        <w:numPr>
          <w:ilvl w:val="0"/>
          <w:numId w:val="10"/>
        </w:numPr>
        <w:spacing w:after="120" w:line="360" w:lineRule="auto"/>
        <w:rPr>
          <w:rFonts w:eastAsia="Arial" w:cs="Arial"/>
          <w:b/>
          <w:bCs/>
          <w:color w:val="000000" w:themeColor="text1"/>
          <w:szCs w:val="24"/>
        </w:rPr>
      </w:pPr>
      <w:r w:rsidRPr="6EB45985">
        <w:rPr>
          <w:rFonts w:eastAsia="Arial" w:cs="Arial"/>
          <w:b/>
          <w:bCs/>
          <w:color w:val="000000" w:themeColor="text1"/>
          <w:szCs w:val="24"/>
        </w:rPr>
        <w:t>Article 3.1 - Respect for inherent dignity, individual autonomy including the freedom to make one’s own choices, and independence of person</w:t>
      </w:r>
    </w:p>
    <w:p w14:paraId="5AAA49BF" w14:textId="5B342A90" w:rsidR="306BDDED" w:rsidRDefault="306BDDED" w:rsidP="6EB45985">
      <w:pPr>
        <w:pStyle w:val="ListParagraph"/>
        <w:numPr>
          <w:ilvl w:val="0"/>
          <w:numId w:val="10"/>
        </w:numPr>
        <w:spacing w:after="120" w:line="360" w:lineRule="auto"/>
        <w:rPr>
          <w:rFonts w:eastAsia="Arial" w:cs="Arial"/>
          <w:b/>
          <w:bCs/>
          <w:color w:val="000000" w:themeColor="text1"/>
          <w:szCs w:val="24"/>
        </w:rPr>
      </w:pPr>
      <w:r w:rsidRPr="6EB45985">
        <w:rPr>
          <w:rFonts w:eastAsia="Arial" w:cs="Arial"/>
          <w:b/>
          <w:bCs/>
          <w:color w:val="000000" w:themeColor="text1"/>
          <w:szCs w:val="24"/>
        </w:rPr>
        <w:t>Article 12 – Equal recognition before the law</w:t>
      </w:r>
    </w:p>
    <w:p w14:paraId="56462563" w14:textId="1BB68850" w:rsidR="306BDDED" w:rsidRDefault="306BDDED" w:rsidP="6EB45985">
      <w:pPr>
        <w:pStyle w:val="ListParagraph"/>
        <w:numPr>
          <w:ilvl w:val="0"/>
          <w:numId w:val="10"/>
        </w:numPr>
        <w:spacing w:after="120" w:line="360" w:lineRule="auto"/>
        <w:rPr>
          <w:rFonts w:eastAsia="Arial" w:cs="Arial"/>
          <w:b/>
          <w:bCs/>
          <w:color w:val="000000" w:themeColor="text1"/>
          <w:szCs w:val="24"/>
        </w:rPr>
      </w:pPr>
      <w:r w:rsidRPr="6EB45985">
        <w:rPr>
          <w:rFonts w:eastAsia="Arial" w:cs="Arial"/>
          <w:b/>
          <w:bCs/>
          <w:color w:val="000000" w:themeColor="text1"/>
          <w:szCs w:val="24"/>
        </w:rPr>
        <w:t>Article 13 – Access to justice</w:t>
      </w:r>
    </w:p>
    <w:p w14:paraId="7A5F4F1B" w14:textId="2BEE5AA6" w:rsidR="306BDDED" w:rsidRDefault="306BDDED" w:rsidP="6EB45985">
      <w:pPr>
        <w:pStyle w:val="ListParagraph"/>
        <w:numPr>
          <w:ilvl w:val="0"/>
          <w:numId w:val="10"/>
        </w:numPr>
        <w:spacing w:after="120" w:line="360" w:lineRule="auto"/>
        <w:rPr>
          <w:rFonts w:eastAsia="Arial" w:cs="Arial"/>
          <w:b/>
          <w:bCs/>
          <w:color w:val="000000" w:themeColor="text1"/>
          <w:szCs w:val="24"/>
        </w:rPr>
      </w:pPr>
      <w:r w:rsidRPr="6EB45985">
        <w:rPr>
          <w:rFonts w:eastAsia="Arial" w:cs="Arial"/>
          <w:b/>
          <w:bCs/>
          <w:color w:val="000000" w:themeColor="text1"/>
          <w:szCs w:val="24"/>
        </w:rPr>
        <w:t>Article 14 – Liberty and security of hte person</w:t>
      </w:r>
    </w:p>
    <w:p w14:paraId="567056A9" w14:textId="53EDA209" w:rsidR="306BDDED" w:rsidRDefault="306BDDED" w:rsidP="6EB45985">
      <w:pPr>
        <w:pStyle w:val="ListParagraph"/>
        <w:numPr>
          <w:ilvl w:val="0"/>
          <w:numId w:val="10"/>
        </w:numPr>
        <w:spacing w:after="120" w:line="360" w:lineRule="auto"/>
        <w:rPr>
          <w:rFonts w:eastAsia="Arial" w:cs="Arial"/>
          <w:b/>
          <w:bCs/>
          <w:color w:val="000000" w:themeColor="text1"/>
          <w:szCs w:val="24"/>
        </w:rPr>
      </w:pPr>
      <w:r w:rsidRPr="6EB45985">
        <w:rPr>
          <w:rFonts w:eastAsia="Arial" w:cs="Arial"/>
          <w:b/>
          <w:bCs/>
          <w:color w:val="000000" w:themeColor="text1"/>
          <w:szCs w:val="24"/>
        </w:rPr>
        <w:t>Article 15 – Freedom from torture or cruel, inhumane or degrading treatment or punishment</w:t>
      </w:r>
    </w:p>
    <w:p w14:paraId="22544A96" w14:textId="2D90CC8C" w:rsidR="02CAE3EE" w:rsidRDefault="02CAE3EE" w:rsidP="6EB45985">
      <w:pPr>
        <w:pStyle w:val="ListParagraph"/>
        <w:numPr>
          <w:ilvl w:val="0"/>
          <w:numId w:val="10"/>
        </w:numPr>
        <w:spacing w:after="120" w:line="360" w:lineRule="auto"/>
        <w:rPr>
          <w:rFonts w:eastAsia="Arial" w:cs="Arial"/>
          <w:b/>
          <w:bCs/>
          <w:color w:val="000000" w:themeColor="text1"/>
          <w:szCs w:val="24"/>
        </w:rPr>
      </w:pPr>
      <w:r w:rsidRPr="6EB45985">
        <w:rPr>
          <w:rFonts w:eastAsia="Arial" w:cs="Arial"/>
          <w:b/>
          <w:bCs/>
          <w:color w:val="000000" w:themeColor="text1"/>
          <w:szCs w:val="24"/>
        </w:rPr>
        <w:t>Article 16 – Freedom from exploitation, violence and abuse</w:t>
      </w:r>
    </w:p>
    <w:p w14:paraId="0D368454" w14:textId="51B3FEA4" w:rsidR="02CAE3EE" w:rsidRDefault="02CAE3EE" w:rsidP="6EB45985">
      <w:pPr>
        <w:pStyle w:val="ListParagraph"/>
        <w:numPr>
          <w:ilvl w:val="0"/>
          <w:numId w:val="10"/>
        </w:numPr>
        <w:spacing w:after="120" w:line="360" w:lineRule="auto"/>
        <w:rPr>
          <w:rFonts w:eastAsia="Arial" w:cs="Arial"/>
          <w:b/>
          <w:bCs/>
          <w:color w:val="000000" w:themeColor="text1"/>
          <w:szCs w:val="24"/>
        </w:rPr>
      </w:pPr>
      <w:r w:rsidRPr="6EB45985">
        <w:rPr>
          <w:rFonts w:eastAsia="Arial" w:cs="Arial"/>
          <w:b/>
          <w:bCs/>
          <w:color w:val="000000" w:themeColor="text1"/>
          <w:szCs w:val="24"/>
        </w:rPr>
        <w:t>Article 17 – Protecting the integrity of the person</w:t>
      </w:r>
    </w:p>
    <w:p w14:paraId="1869E008" w14:textId="0F4BE8FA" w:rsidR="02CAE3EE" w:rsidRDefault="02CAE3EE" w:rsidP="6EB45985">
      <w:pPr>
        <w:pStyle w:val="ListParagraph"/>
        <w:numPr>
          <w:ilvl w:val="0"/>
          <w:numId w:val="10"/>
        </w:numPr>
        <w:spacing w:after="120" w:line="360" w:lineRule="auto"/>
        <w:rPr>
          <w:rFonts w:eastAsia="Arial" w:cs="Arial"/>
          <w:b/>
          <w:bCs/>
          <w:color w:val="000000" w:themeColor="text1"/>
          <w:szCs w:val="24"/>
        </w:rPr>
      </w:pPr>
      <w:r w:rsidRPr="6EB45985">
        <w:rPr>
          <w:rFonts w:eastAsia="Arial" w:cs="Arial"/>
          <w:b/>
          <w:bCs/>
          <w:color w:val="000000" w:themeColor="text1"/>
          <w:szCs w:val="24"/>
        </w:rPr>
        <w:t>Article 22 – Respect for privacy</w:t>
      </w:r>
    </w:p>
    <w:p w14:paraId="4F85CDBD" w14:textId="38ED629D" w:rsidR="02CAE3EE" w:rsidRDefault="02CAE3EE" w:rsidP="6EB45985">
      <w:pPr>
        <w:pStyle w:val="ListParagraph"/>
        <w:numPr>
          <w:ilvl w:val="0"/>
          <w:numId w:val="10"/>
        </w:numPr>
        <w:spacing w:after="120" w:line="360" w:lineRule="auto"/>
        <w:rPr>
          <w:rFonts w:eastAsia="Arial" w:cs="Arial"/>
          <w:b/>
          <w:bCs/>
          <w:color w:val="000000" w:themeColor="text1"/>
          <w:szCs w:val="24"/>
        </w:rPr>
      </w:pPr>
      <w:r w:rsidRPr="6EB45985">
        <w:rPr>
          <w:rFonts w:eastAsia="Arial" w:cs="Arial"/>
          <w:b/>
          <w:bCs/>
          <w:color w:val="000000" w:themeColor="text1"/>
          <w:szCs w:val="24"/>
        </w:rPr>
        <w:t xml:space="preserve">Article 25 – Health </w:t>
      </w:r>
    </w:p>
    <w:p w14:paraId="1C9D02C7" w14:textId="3B51E742" w:rsidR="02CAE3EE" w:rsidRDefault="02CAE3EE" w:rsidP="6EB45985">
      <w:pPr>
        <w:pStyle w:val="ListParagraph"/>
        <w:numPr>
          <w:ilvl w:val="0"/>
          <w:numId w:val="10"/>
        </w:numPr>
        <w:spacing w:after="120" w:line="360" w:lineRule="auto"/>
        <w:rPr>
          <w:rFonts w:eastAsia="Arial" w:cs="Arial"/>
          <w:b/>
          <w:bCs/>
          <w:color w:val="000000" w:themeColor="text1"/>
          <w:szCs w:val="24"/>
        </w:rPr>
      </w:pPr>
      <w:r w:rsidRPr="6EB45985">
        <w:rPr>
          <w:rFonts w:eastAsia="Arial" w:cs="Arial"/>
          <w:b/>
          <w:bCs/>
          <w:color w:val="000000" w:themeColor="text1"/>
          <w:szCs w:val="24"/>
        </w:rPr>
        <w:t xml:space="preserve">Article 26 </w:t>
      </w:r>
      <w:proofErr w:type="gramStart"/>
      <w:r w:rsidRPr="6EB45985">
        <w:rPr>
          <w:rFonts w:eastAsia="Arial" w:cs="Arial"/>
          <w:b/>
          <w:bCs/>
          <w:color w:val="000000" w:themeColor="text1"/>
          <w:szCs w:val="24"/>
        </w:rPr>
        <w:t>-  Habilitation</w:t>
      </w:r>
      <w:proofErr w:type="gramEnd"/>
      <w:r w:rsidRPr="6EB45985">
        <w:rPr>
          <w:rFonts w:eastAsia="Arial" w:cs="Arial"/>
          <w:b/>
          <w:bCs/>
          <w:color w:val="000000" w:themeColor="text1"/>
          <w:szCs w:val="24"/>
        </w:rPr>
        <w:t xml:space="preserve"> and rehabilitation </w:t>
      </w:r>
    </w:p>
    <w:p w14:paraId="4EA05C6F" w14:textId="62F80B45" w:rsidR="00BB7E50" w:rsidRDefault="5A794438" w:rsidP="2D646C15">
      <w:pPr>
        <w:pStyle w:val="Heading2"/>
        <w:spacing w:after="120" w:line="360" w:lineRule="auto"/>
        <w:ind w:left="578" w:hanging="578"/>
        <w:rPr>
          <w:rFonts w:eastAsia="Arial" w:cs="Arial"/>
          <w:bCs/>
          <w:szCs w:val="32"/>
        </w:rPr>
      </w:pPr>
      <w:r w:rsidRPr="2D646C15">
        <w:rPr>
          <w:rFonts w:eastAsia="Arial" w:cs="Arial"/>
          <w:bCs/>
          <w:szCs w:val="32"/>
        </w:rPr>
        <w:t>New Zealand Disability Strategy 2016-2026</w:t>
      </w:r>
    </w:p>
    <w:p w14:paraId="0645450D" w14:textId="31831B21" w:rsidR="00BB7E50" w:rsidRDefault="5A794438" w:rsidP="2A803B04">
      <w:pPr>
        <w:spacing w:after="120" w:line="360" w:lineRule="auto"/>
        <w:rPr>
          <w:rFonts w:eastAsia="Arial" w:cs="Arial"/>
          <w:color w:val="000000" w:themeColor="text1"/>
          <w:szCs w:val="24"/>
        </w:rPr>
      </w:pPr>
      <w:r w:rsidRPr="2A803B04">
        <w:rPr>
          <w:rFonts w:eastAsia="Arial" w:cs="Arial"/>
          <w:color w:val="000000" w:themeColor="text1"/>
          <w:szCs w:val="24"/>
        </w:rPr>
        <w:t>Since ratifying the UNCRPD, the New Zealand Government has established a Disability Strategy</w:t>
      </w:r>
      <w:r w:rsidRPr="2A803B04">
        <w:rPr>
          <w:rFonts w:eastAsia="Arial" w:cs="Arial"/>
          <w:color w:val="000000" w:themeColor="text1"/>
          <w:szCs w:val="24"/>
          <w:vertAlign w:val="superscript"/>
        </w:rPr>
        <w:t>2</w:t>
      </w:r>
      <w:r w:rsidRPr="2A803B04">
        <w:rPr>
          <w:rFonts w:eastAsia="Arial" w:cs="Arial"/>
          <w:color w:val="000000" w:themeColor="text1"/>
          <w:szCs w:val="24"/>
        </w:rPr>
        <w:t xml:space="preserve"> to guide the work of government agencies on disability issues. The vision is that New Zealand be a non-disabling society, where disabled people have equal opportunity to achieve their goals and aspirations. It identifies eight outcome areas contributing to achieving this vision.</w:t>
      </w:r>
    </w:p>
    <w:p w14:paraId="05AE4433" w14:textId="6D55C433" w:rsidR="00BB7E50" w:rsidRDefault="5A794438" w:rsidP="6EB45985">
      <w:pPr>
        <w:spacing w:after="120" w:line="360" w:lineRule="auto"/>
        <w:rPr>
          <w:rFonts w:eastAsia="Arial" w:cs="Arial"/>
          <w:color w:val="000000" w:themeColor="text1"/>
          <w:szCs w:val="24"/>
        </w:rPr>
      </w:pPr>
      <w:r w:rsidRPr="6EB45985">
        <w:rPr>
          <w:rFonts w:eastAsia="Arial" w:cs="Arial"/>
          <w:color w:val="000000" w:themeColor="text1"/>
          <w:szCs w:val="24"/>
        </w:rPr>
        <w:t>The following outcomes are particularly relevant to this submission:</w:t>
      </w:r>
    </w:p>
    <w:p w14:paraId="4B94A9EE" w14:textId="2189ED25" w:rsidR="00BB7E50" w:rsidRDefault="5A794438" w:rsidP="2D646C15">
      <w:pPr>
        <w:pStyle w:val="ListParagraph"/>
        <w:numPr>
          <w:ilvl w:val="0"/>
          <w:numId w:val="10"/>
        </w:numPr>
        <w:spacing w:after="120" w:line="360" w:lineRule="auto"/>
        <w:rPr>
          <w:rFonts w:eastAsia="Arial" w:cs="Arial"/>
          <w:color w:val="000000" w:themeColor="text1"/>
          <w:szCs w:val="24"/>
        </w:rPr>
      </w:pPr>
      <w:r w:rsidRPr="6EB45985">
        <w:rPr>
          <w:rFonts w:eastAsia="Arial" w:cs="Arial"/>
          <w:b/>
          <w:bCs/>
          <w:color w:val="000000" w:themeColor="text1"/>
          <w:szCs w:val="24"/>
        </w:rPr>
        <w:t>Outcome 5 – Accessibility</w:t>
      </w:r>
    </w:p>
    <w:p w14:paraId="65F6701D" w14:textId="2AC7A1A3" w:rsidR="00BB7E50" w:rsidRDefault="5A794438" w:rsidP="2D646C15">
      <w:pPr>
        <w:pStyle w:val="ListParagraph"/>
        <w:numPr>
          <w:ilvl w:val="0"/>
          <w:numId w:val="10"/>
        </w:numPr>
        <w:spacing w:after="120" w:line="360" w:lineRule="auto"/>
        <w:rPr>
          <w:rFonts w:eastAsia="Arial" w:cs="Arial"/>
          <w:color w:val="000000" w:themeColor="text1"/>
          <w:szCs w:val="24"/>
        </w:rPr>
      </w:pPr>
      <w:r w:rsidRPr="7008855B">
        <w:rPr>
          <w:rFonts w:eastAsia="Arial" w:cs="Arial"/>
          <w:b/>
          <w:bCs/>
          <w:color w:val="000000" w:themeColor="text1"/>
          <w:szCs w:val="24"/>
        </w:rPr>
        <w:t>Outcome 7 – Choice and Control</w:t>
      </w:r>
    </w:p>
    <w:p w14:paraId="63911483" w14:textId="67B9B412" w:rsidR="7008855B" w:rsidRDefault="7008855B">
      <w:r>
        <w:br w:type="page"/>
      </w:r>
    </w:p>
    <w:p w14:paraId="5ED8313E" w14:textId="28B215F4" w:rsidR="00BB7E50" w:rsidRDefault="006C30CF" w:rsidP="2D646C15">
      <w:pPr>
        <w:pStyle w:val="Heading1"/>
        <w:keepNext w:val="0"/>
        <w:keepLines w:val="0"/>
        <w:spacing w:after="240" w:line="360" w:lineRule="auto"/>
        <w:rPr>
          <w:rFonts w:eastAsia="Arial" w:cs="Arial"/>
          <w:b w:val="0"/>
          <w:color w:val="000000" w:themeColor="text1"/>
          <w:sz w:val="24"/>
          <w:szCs w:val="24"/>
        </w:rPr>
      </w:pPr>
      <w:r>
        <w:t>The Submission</w:t>
      </w:r>
    </w:p>
    <w:p w14:paraId="3AFAFF53" w14:textId="0CBD6CC5" w:rsidR="78EA9921" w:rsidRDefault="78EA9921" w:rsidP="6EB45985">
      <w:pPr>
        <w:spacing w:line="360" w:lineRule="auto"/>
      </w:pPr>
      <w:r w:rsidRPr="6EB45985">
        <w:rPr>
          <w:rFonts w:eastAsia="Arial" w:cs="Arial"/>
          <w:color w:val="000000" w:themeColor="text1"/>
          <w:szCs w:val="24"/>
        </w:rPr>
        <w:t>DPA welcomes the opportunity to feedback to the Health and Disability Commissioner</w:t>
      </w:r>
      <w:r w:rsidR="582F5194" w:rsidRPr="6EB45985">
        <w:rPr>
          <w:rFonts w:eastAsia="Arial" w:cs="Arial"/>
          <w:color w:val="000000" w:themeColor="text1"/>
          <w:szCs w:val="24"/>
        </w:rPr>
        <w:t xml:space="preserve"> Te Toihau Hauora, Hauātanga on the </w:t>
      </w:r>
      <w:r w:rsidR="6DE0C675">
        <w:t>Ko te arotake i te Ture me te Tikanga Mōtika Review of the Act and the Code.</w:t>
      </w:r>
    </w:p>
    <w:p w14:paraId="60763068" w14:textId="5F5CB9C4" w:rsidR="6DE0C675" w:rsidRDefault="6DE0C675" w:rsidP="6EB45985">
      <w:pPr>
        <w:spacing w:line="360" w:lineRule="auto"/>
      </w:pPr>
      <w:r>
        <w:t xml:space="preserve">Both the legislation and the code have been </w:t>
      </w:r>
      <w:r w:rsidR="7C8E1DE6">
        <w:t xml:space="preserve">key towards </w:t>
      </w:r>
      <w:r w:rsidR="77441CFC">
        <w:t>building</w:t>
      </w:r>
      <w:r>
        <w:t xml:space="preserve"> a more </w:t>
      </w:r>
      <w:r w:rsidR="14535ADE">
        <w:t>rights-based</w:t>
      </w:r>
      <w:r>
        <w:t xml:space="preserve"> approach to health and disability service provision over the last th</w:t>
      </w:r>
      <w:r w:rsidR="2202A399">
        <w:t>irty years.</w:t>
      </w:r>
    </w:p>
    <w:p w14:paraId="3DD23A90" w14:textId="3BC0D6FD" w:rsidR="34DF3E00" w:rsidRDefault="34DF3E00" w:rsidP="6EB45985">
      <w:pPr>
        <w:spacing w:line="360" w:lineRule="auto"/>
      </w:pPr>
      <w:r>
        <w:t>While the health and disability system</w:t>
      </w:r>
      <w:r w:rsidR="07E38E7A">
        <w:t xml:space="preserve"> </w:t>
      </w:r>
      <w:bookmarkStart w:id="0" w:name="_Int_ZEasyc5Z"/>
      <w:proofErr w:type="gramStart"/>
      <w:r>
        <w:t>has</w:t>
      </w:r>
      <w:bookmarkEnd w:id="0"/>
      <w:proofErr w:type="gramEnd"/>
      <w:r>
        <w:t xml:space="preserve"> a long way to go in ensuring that all disabled people</w:t>
      </w:r>
      <w:r w:rsidR="78D3FE65">
        <w:t xml:space="preserve"> are treated with dignity and respect, these two documents have been the starting point for disabled people and non-disabled people alik</w:t>
      </w:r>
      <w:r w:rsidR="6DC546FB">
        <w:t>e to</w:t>
      </w:r>
      <w:r w:rsidR="6BC44D6D">
        <w:t xml:space="preserve"> have their rights upheld</w:t>
      </w:r>
      <w:r w:rsidR="6DC546FB">
        <w:t>.</w:t>
      </w:r>
    </w:p>
    <w:p w14:paraId="1E85A6E3" w14:textId="48B5788C" w:rsidR="6DC546FB" w:rsidRDefault="6DC546FB" w:rsidP="6EB45985">
      <w:pPr>
        <w:spacing w:line="360" w:lineRule="auto"/>
      </w:pPr>
      <w:r>
        <w:t xml:space="preserve">The aim of the Act and the Code has been to promote </w:t>
      </w:r>
      <w:r w:rsidR="4B478FD7">
        <w:t xml:space="preserve">and protect the rights of health and disability service users with the aim of educating providers about their responsibilities and </w:t>
      </w:r>
      <w:r w:rsidR="7FB5F271">
        <w:t xml:space="preserve">educating </w:t>
      </w:r>
      <w:r w:rsidR="4B478FD7">
        <w:t xml:space="preserve">service users </w:t>
      </w:r>
      <w:r w:rsidR="2FDFE882">
        <w:t xml:space="preserve">about </w:t>
      </w:r>
      <w:r w:rsidR="4B478FD7">
        <w:t>their rights when accessing services.</w:t>
      </w:r>
    </w:p>
    <w:p w14:paraId="64F35FB9" w14:textId="23D91D84" w:rsidR="4B478FD7" w:rsidRDefault="4B478FD7" w:rsidP="6EB45985">
      <w:pPr>
        <w:spacing w:line="360" w:lineRule="auto"/>
      </w:pPr>
      <w:r>
        <w:t>The other main purpose of the legislation has been to create a space where learnings can be gained from complaint</w:t>
      </w:r>
      <w:r w:rsidR="0C322E6D">
        <w:t>s</w:t>
      </w:r>
      <w:r>
        <w:t xml:space="preserve"> and their resolution</w:t>
      </w:r>
      <w:r w:rsidR="0A842D29">
        <w:t>, which has been beneficial for both service users and providers.</w:t>
      </w:r>
    </w:p>
    <w:p w14:paraId="57C67AFF" w14:textId="26F825FE" w:rsidR="0A842D29" w:rsidRDefault="0A842D29" w:rsidP="6EB45985">
      <w:pPr>
        <w:spacing w:line="360" w:lineRule="auto"/>
      </w:pPr>
      <w:r>
        <w:t>However, the health and disability syste</w:t>
      </w:r>
      <w:r w:rsidR="6D18A30B">
        <w:t xml:space="preserve">m </w:t>
      </w:r>
      <w:bookmarkStart w:id="1" w:name="_Int_o5vz7yYX"/>
      <w:proofErr w:type="gramStart"/>
      <w:r w:rsidR="624658A5">
        <w:t>continue</w:t>
      </w:r>
      <w:r w:rsidR="6FCD224A">
        <w:t>s</w:t>
      </w:r>
      <w:bookmarkEnd w:id="1"/>
      <w:proofErr w:type="gramEnd"/>
      <w:r w:rsidR="6D18A30B">
        <w:t xml:space="preserve"> to experience significant challenges</w:t>
      </w:r>
      <w:r>
        <w:t>, particularly</w:t>
      </w:r>
      <w:r w:rsidR="0549C1B2">
        <w:t xml:space="preserve"> </w:t>
      </w:r>
      <w:r>
        <w:t>when it comes to the care of</w:t>
      </w:r>
      <w:r w:rsidR="06FBE3AF">
        <w:t xml:space="preserve"> disabled</w:t>
      </w:r>
      <w:r>
        <w:t xml:space="preserve"> patients in hospital or other healthcare settings and disabled people living in residential </w:t>
      </w:r>
      <w:r w:rsidR="77CB0B72">
        <w:t>services</w:t>
      </w:r>
      <w:r w:rsidR="0541B19D">
        <w:t xml:space="preserve"> and receiving supports</w:t>
      </w:r>
      <w:r w:rsidR="77CB0B72">
        <w:t>.</w:t>
      </w:r>
    </w:p>
    <w:p w14:paraId="59CE3C77" w14:textId="7B31C674" w:rsidR="7ED37DC3" w:rsidRDefault="7ED37DC3" w:rsidP="6EB45985">
      <w:pPr>
        <w:spacing w:line="360" w:lineRule="auto"/>
      </w:pPr>
      <w:r>
        <w:t xml:space="preserve">This review provides the potential for creating a more robust health and disability rights mechanism going forward as the legislation and code </w:t>
      </w:r>
      <w:r w:rsidR="02BDF713">
        <w:t>mark their 30</w:t>
      </w:r>
      <w:r w:rsidR="02BDF713" w:rsidRPr="6EB45985">
        <w:rPr>
          <w:vertAlign w:val="superscript"/>
        </w:rPr>
        <w:t>th</w:t>
      </w:r>
      <w:r w:rsidR="02BDF713">
        <w:t xml:space="preserve"> anniversary.</w:t>
      </w:r>
    </w:p>
    <w:p w14:paraId="6F8149C4" w14:textId="78B0C62B" w:rsidR="72F87319" w:rsidRDefault="72F87319" w:rsidP="6EB45985">
      <w:pPr>
        <w:spacing w:line="360" w:lineRule="auto"/>
      </w:pPr>
      <w:r>
        <w:t xml:space="preserve">Our submission </w:t>
      </w:r>
      <w:r w:rsidR="5F035507">
        <w:t>traverses</w:t>
      </w:r>
      <w:r>
        <w:t xml:space="preserve"> the main questions asked in the consultation document.</w:t>
      </w:r>
    </w:p>
    <w:p w14:paraId="36A93099" w14:textId="5A0165E2" w:rsidR="6EB45985" w:rsidRDefault="6EB45985" w:rsidP="6EB45985">
      <w:pPr>
        <w:pStyle w:val="Heading2"/>
        <w:keepNext w:val="0"/>
        <w:keepLines w:val="0"/>
        <w:spacing w:after="0" w:line="360" w:lineRule="auto"/>
        <w:rPr>
          <w:sz w:val="28"/>
          <w:szCs w:val="28"/>
        </w:rPr>
      </w:pPr>
    </w:p>
    <w:p w14:paraId="26908452" w14:textId="1F9731C4" w:rsidR="3157F47F" w:rsidRDefault="3157F47F" w:rsidP="6EB45985">
      <w:pPr>
        <w:pStyle w:val="Heading2"/>
        <w:keepNext w:val="0"/>
        <w:keepLines w:val="0"/>
        <w:spacing w:after="0" w:line="360" w:lineRule="auto"/>
        <w:rPr>
          <w:sz w:val="28"/>
          <w:szCs w:val="28"/>
        </w:rPr>
      </w:pPr>
      <w:r w:rsidRPr="6EB45985">
        <w:rPr>
          <w:sz w:val="28"/>
          <w:szCs w:val="28"/>
        </w:rPr>
        <w:t>Topic 1: Supporting better and equitable complaint resolution</w:t>
      </w:r>
    </w:p>
    <w:p w14:paraId="781A4B17" w14:textId="6F3F7875" w:rsidR="72F87319" w:rsidRDefault="72F87319" w:rsidP="6EB45985">
      <w:pPr>
        <w:pStyle w:val="Heading2"/>
        <w:keepNext w:val="0"/>
        <w:keepLines w:val="0"/>
        <w:spacing w:after="0" w:line="360" w:lineRule="auto"/>
        <w:rPr>
          <w:sz w:val="28"/>
          <w:szCs w:val="28"/>
        </w:rPr>
      </w:pPr>
      <w:r w:rsidRPr="310DF640">
        <w:rPr>
          <w:sz w:val="28"/>
          <w:szCs w:val="28"/>
        </w:rPr>
        <w:t xml:space="preserve">Q.1) Did we </w:t>
      </w:r>
      <w:r w:rsidR="6F7BD410" w:rsidRPr="310DF640">
        <w:rPr>
          <w:sz w:val="28"/>
          <w:szCs w:val="28"/>
        </w:rPr>
        <w:t>cover the main issues about supporting better and equitable complaints resolution?</w:t>
      </w:r>
    </w:p>
    <w:p w14:paraId="6960CE29" w14:textId="580D7CEC" w:rsidR="310DF640" w:rsidRDefault="310DF640" w:rsidP="310DF640">
      <w:pPr>
        <w:spacing w:line="360" w:lineRule="auto"/>
      </w:pPr>
    </w:p>
    <w:p w14:paraId="1CFD71D0" w14:textId="3A2ED360" w:rsidR="005C0C17" w:rsidRDefault="3F94F2E8" w:rsidP="26E480EA">
      <w:pPr>
        <w:spacing w:line="360" w:lineRule="auto"/>
      </w:pPr>
      <w:r>
        <w:t xml:space="preserve">Yes, as they encompass the broad scope of </w:t>
      </w:r>
      <w:r w:rsidR="3B5CDE1D">
        <w:t>concerns</w:t>
      </w:r>
      <w:r w:rsidR="0E050BAD">
        <w:t xml:space="preserve"> that </w:t>
      </w:r>
      <w:r>
        <w:t>we have heard from disabled people.</w:t>
      </w:r>
      <w:r w:rsidR="47A11CFA">
        <w:t xml:space="preserve"> </w:t>
      </w:r>
      <w:r w:rsidR="5DCE912B">
        <w:t>One of DPA’s ma</w:t>
      </w:r>
      <w:r w:rsidR="7CCFB215">
        <w:t>in</w:t>
      </w:r>
      <w:r w:rsidR="5DCE912B">
        <w:t xml:space="preserve"> concerns</w:t>
      </w:r>
      <w:r w:rsidR="0A5E1976">
        <w:t xml:space="preserve"> has been that some health and disability advocates have sought to take the side of health and disability service providers and not consumers</w:t>
      </w:r>
      <w:r w:rsidR="7FBB43DF">
        <w:t xml:space="preserve"> during their advocacy work</w:t>
      </w:r>
      <w:r w:rsidR="0A5E1976">
        <w:t xml:space="preserve">. Doing so has violated the requirement that all advocates </w:t>
      </w:r>
      <w:r w:rsidR="5A7CB3B4">
        <w:t>should always side with the consumer</w:t>
      </w:r>
      <w:r w:rsidR="2FED09FE">
        <w:t>, regardless of their own opinion.</w:t>
      </w:r>
    </w:p>
    <w:p w14:paraId="35A5D307" w14:textId="7E76C6B7" w:rsidR="005C0C17" w:rsidRDefault="68965826" w:rsidP="26E480EA">
      <w:pPr>
        <w:spacing w:line="360" w:lineRule="auto"/>
      </w:pPr>
      <w:r>
        <w:t xml:space="preserve">The proposal to insert a non-retaliation clause as part of Right 10 is long overdue. Disabled people are often at </w:t>
      </w:r>
      <w:r w:rsidR="6FECDC35">
        <w:t xml:space="preserve">greater risk, particularly when making complaints, from being confronted by providers who have greater power than they have. </w:t>
      </w:r>
      <w:r w:rsidR="0BBDD6A3">
        <w:t>Th</w:t>
      </w:r>
      <w:r w:rsidR="04A47138">
        <w:t>is is due to the</w:t>
      </w:r>
      <w:r w:rsidR="0BBDD6A3">
        <w:t xml:space="preserve"> great imbalance</w:t>
      </w:r>
      <w:r w:rsidR="1DB67E5A">
        <w:t xml:space="preserve"> that has traditionally existed</w:t>
      </w:r>
      <w:r w:rsidR="0BBDD6A3">
        <w:t xml:space="preserve"> between providers (whether they be health or disability-</w:t>
      </w:r>
      <w:r w:rsidR="4FEA8960">
        <w:t>related</w:t>
      </w:r>
      <w:r w:rsidR="0BBDD6A3">
        <w:t>) and disabled people</w:t>
      </w:r>
      <w:r w:rsidR="46AD7B62">
        <w:t xml:space="preserve">. </w:t>
      </w:r>
    </w:p>
    <w:p w14:paraId="0258DEFD" w14:textId="1E2E7B4B" w:rsidR="005C0C17" w:rsidRDefault="46AD7B62" w:rsidP="26E480EA">
      <w:pPr>
        <w:spacing w:line="360" w:lineRule="auto"/>
      </w:pPr>
      <w:r>
        <w:t xml:space="preserve">This imbalance has created greater vulnerability for disabled people when making and going through complaints </w:t>
      </w:r>
      <w:r w:rsidR="1297C308">
        <w:t>processes. It has not been unknown for disability service and/or health providers to retaliate against disabled people in some way for making complaints.</w:t>
      </w:r>
      <w:r w:rsidR="0BBDD6A3">
        <w:t xml:space="preserve"> </w:t>
      </w:r>
    </w:p>
    <w:p w14:paraId="24D66F98" w14:textId="12D7D49B" w:rsidR="005C0C17" w:rsidRDefault="53B410E7" w:rsidP="26E480EA">
      <w:pPr>
        <w:spacing w:line="360" w:lineRule="auto"/>
      </w:pPr>
      <w:r>
        <w:t xml:space="preserve">Amending the purpose statement to incorporate the concept of mana is very important </w:t>
      </w:r>
      <w:r w:rsidR="27802C84">
        <w:t xml:space="preserve">as it would acknowledge the role of </w:t>
      </w:r>
      <w:r w:rsidR="178A9C03">
        <w:t>T</w:t>
      </w:r>
      <w:r w:rsidR="27802C84">
        <w:t xml:space="preserve">e </w:t>
      </w:r>
      <w:r w:rsidR="2DDDD6E5">
        <w:t>A</w:t>
      </w:r>
      <w:r w:rsidR="27802C84">
        <w:t>o Māori and</w:t>
      </w:r>
      <w:r>
        <w:t xml:space="preserve"> t</w:t>
      </w:r>
      <w:r w:rsidR="097809F9">
        <w:t>āngata</w:t>
      </w:r>
      <w:r>
        <w:t xml:space="preserve"> whaikaha M</w:t>
      </w:r>
      <w:r w:rsidR="5E2D9E58">
        <w:t>āori</w:t>
      </w:r>
      <w:r w:rsidR="200E6213">
        <w:t>. As the discussion paper states, mana resides not only within Māori but in all people</w:t>
      </w:r>
      <w:r w:rsidR="102C6C31">
        <w:t>,</w:t>
      </w:r>
      <w:r w:rsidR="200E6213">
        <w:t xml:space="preserve"> giving them respect and autonomy, the upholding of which informs a great deal of</w:t>
      </w:r>
      <w:r w:rsidR="1520454D">
        <w:t xml:space="preserve"> HDC’s work.</w:t>
      </w:r>
    </w:p>
    <w:p w14:paraId="696BF06A" w14:textId="6C50833D" w:rsidR="1520454D" w:rsidRDefault="1520454D" w:rsidP="4BFED36E">
      <w:pPr>
        <w:spacing w:line="360" w:lineRule="auto"/>
      </w:pPr>
      <w:r>
        <w:t xml:space="preserve">Clarifying the role of cultural responsiveness and that of whānau flows from the upholding of mana and </w:t>
      </w:r>
      <w:r w:rsidR="0BA82F8B">
        <w:t>T</w:t>
      </w:r>
      <w:r>
        <w:t xml:space="preserve">e </w:t>
      </w:r>
      <w:r w:rsidR="79C9EF60">
        <w:t>A</w:t>
      </w:r>
      <w:r>
        <w:t xml:space="preserve">o Māori. Given that </w:t>
      </w:r>
      <w:r w:rsidR="444D06C8">
        <w:t>disabled people span the population spectrum and have many intersectionalities/identities, it is important to</w:t>
      </w:r>
      <w:r w:rsidR="2084B076">
        <w:t xml:space="preserve"> </w:t>
      </w:r>
      <w:r w:rsidR="12FBD7AC">
        <w:t>specifically</w:t>
      </w:r>
      <w:r w:rsidR="444D06C8">
        <w:t xml:space="preserve"> affirm and respect everyone’s cultural identity, including that of the Deaf community</w:t>
      </w:r>
      <w:r w:rsidR="71A9D95F">
        <w:t>, in the revised Code</w:t>
      </w:r>
      <w:r w:rsidR="444D06C8">
        <w:t>.</w:t>
      </w:r>
    </w:p>
    <w:p w14:paraId="41C1BE80" w14:textId="37E59407" w:rsidR="10FC9C56" w:rsidRDefault="10FC9C56" w:rsidP="4BFED36E">
      <w:pPr>
        <w:spacing w:line="360" w:lineRule="auto"/>
      </w:pPr>
      <w:r>
        <w:t>The proposed improvements to the language around complaint pathways in the Act is a</w:t>
      </w:r>
      <w:r w:rsidR="72C66A7B">
        <w:t xml:space="preserve">lso a </w:t>
      </w:r>
      <w:r>
        <w:t>positive step. Stressing the mediative/facilitative appro</w:t>
      </w:r>
      <w:r w:rsidR="48A4B960">
        <w:t>ach to resolving issues within the health and disability system is important</w:t>
      </w:r>
      <w:r w:rsidR="643B4DDE">
        <w:t xml:space="preserve"> on the proviso that</w:t>
      </w:r>
      <w:r w:rsidR="48A4B960">
        <w:t xml:space="preserve"> further legal action is and should</w:t>
      </w:r>
      <w:r w:rsidR="7E2E7993">
        <w:t xml:space="preserve"> remain as</w:t>
      </w:r>
      <w:r w:rsidR="48A4B960">
        <w:t xml:space="preserve"> a backstop if needed.</w:t>
      </w:r>
    </w:p>
    <w:p w14:paraId="6E4B03D6" w14:textId="2A5C29EF" w:rsidR="005C0C17" w:rsidRDefault="005C0C17" w:rsidP="26E480EA">
      <w:pPr>
        <w:pStyle w:val="Heading2"/>
        <w:keepNext w:val="0"/>
        <w:keepLines w:val="0"/>
        <w:spacing w:line="360" w:lineRule="auto"/>
        <w:rPr>
          <w:sz w:val="28"/>
          <w:szCs w:val="28"/>
        </w:rPr>
      </w:pPr>
      <w:r w:rsidRPr="4BFED36E">
        <w:rPr>
          <w:sz w:val="28"/>
          <w:szCs w:val="28"/>
        </w:rPr>
        <w:t>Q.</w:t>
      </w:r>
      <w:r w:rsidR="6DBDF5C8" w:rsidRPr="4BFED36E">
        <w:rPr>
          <w:sz w:val="28"/>
          <w:szCs w:val="28"/>
        </w:rPr>
        <w:t>1.2) What do</w:t>
      </w:r>
      <w:r w:rsidR="1737E6DA" w:rsidRPr="4BFED36E">
        <w:rPr>
          <w:sz w:val="28"/>
          <w:szCs w:val="28"/>
        </w:rPr>
        <w:t>es DPA</w:t>
      </w:r>
      <w:r w:rsidR="6DBDF5C8" w:rsidRPr="4BFED36E">
        <w:rPr>
          <w:sz w:val="28"/>
          <w:szCs w:val="28"/>
        </w:rPr>
        <w:t xml:space="preserve"> think of our suggestions for supporting better and equitable complaint resolution, and what impacts could they have?</w:t>
      </w:r>
    </w:p>
    <w:p w14:paraId="2C9D26E9" w14:textId="004C358F" w:rsidR="6EB45985" w:rsidRDefault="1ADC47D8" w:rsidP="26E480EA">
      <w:pPr>
        <w:spacing w:line="360" w:lineRule="auto"/>
      </w:pPr>
      <w:r>
        <w:t>Around strengthening the advocacy service</w:t>
      </w:r>
      <w:r w:rsidR="19F556B7">
        <w:t xml:space="preserve">, </w:t>
      </w:r>
      <w:r w:rsidR="1CE86717">
        <w:t>DPA recommends</w:t>
      </w:r>
      <w:r w:rsidR="19F556B7">
        <w:t xml:space="preserve"> that th</w:t>
      </w:r>
      <w:r w:rsidR="1B93D59A">
        <w:t xml:space="preserve">is proposal </w:t>
      </w:r>
      <w:r w:rsidR="19F556B7">
        <w:t>include robust training, monitoring and complaints processes put in place by the HDC to ensure that advocates always support consumers/service users.</w:t>
      </w:r>
    </w:p>
    <w:p w14:paraId="2665245F" w14:textId="5F4963D4" w:rsidR="6EB45985" w:rsidRDefault="19F556B7" w:rsidP="26E480EA">
      <w:pPr>
        <w:spacing w:line="360" w:lineRule="auto"/>
      </w:pPr>
      <w:r>
        <w:t xml:space="preserve">DPA </w:t>
      </w:r>
      <w:r w:rsidR="25797129">
        <w:t>acknowledges</w:t>
      </w:r>
      <w:r>
        <w:t xml:space="preserve"> that all health and disability advocates are employed by providers contracted to HDC and this might mean that there is insufficient oversight of the activities of advocates employed by some </w:t>
      </w:r>
      <w:r w:rsidR="48B8A4AD">
        <w:t>contracted providers</w:t>
      </w:r>
      <w:r>
        <w:t xml:space="preserve"> as well</w:t>
      </w:r>
      <w:r w:rsidR="5B02561E">
        <w:t>.</w:t>
      </w:r>
    </w:p>
    <w:p w14:paraId="7BAB1F65" w14:textId="0096AA2F" w:rsidR="2A803B04" w:rsidRDefault="2A803B04" w:rsidP="2A803B04">
      <w:pPr>
        <w:spacing w:line="360" w:lineRule="auto"/>
      </w:pPr>
    </w:p>
    <w:p w14:paraId="5B6CA053" w14:textId="62B59586" w:rsidR="5F348CB3" w:rsidRDefault="5F348CB3" w:rsidP="4BFED36E">
      <w:pPr>
        <w:spacing w:line="360" w:lineRule="auto"/>
      </w:pPr>
      <w:r w:rsidRPr="2A803B04">
        <w:rPr>
          <w:b/>
          <w:bCs/>
        </w:rPr>
        <w:t>Recommendation 1:</w:t>
      </w:r>
      <w:r w:rsidR="19F556B7" w:rsidRPr="2A803B04">
        <w:rPr>
          <w:b/>
          <w:bCs/>
        </w:rPr>
        <w:t xml:space="preserve"> </w:t>
      </w:r>
      <w:r w:rsidR="19F556B7">
        <w:t xml:space="preserve">that HDC investigate employing all local health and disability advocates directly, </w:t>
      </w:r>
      <w:r w:rsidR="0E4130CA">
        <w:t xml:space="preserve">through </w:t>
      </w:r>
      <w:r w:rsidR="19F556B7">
        <w:t>ending the contracting out model, which would enable the Commission to exercise greater oversight over all advocates.</w:t>
      </w:r>
    </w:p>
    <w:p w14:paraId="123BC21B" w14:textId="7C392194" w:rsidR="2A803B04" w:rsidRDefault="2A803B04" w:rsidP="2A803B04">
      <w:pPr>
        <w:spacing w:line="360" w:lineRule="auto"/>
      </w:pPr>
    </w:p>
    <w:p w14:paraId="0237BC83" w14:textId="002C4552" w:rsidR="005C0C17" w:rsidRDefault="005C0C17" w:rsidP="6EB45985">
      <w:pPr>
        <w:pStyle w:val="Heading2"/>
        <w:keepNext w:val="0"/>
        <w:keepLines w:val="0"/>
        <w:spacing w:after="0" w:line="360" w:lineRule="auto"/>
        <w:rPr>
          <w:sz w:val="28"/>
          <w:szCs w:val="28"/>
        </w:rPr>
      </w:pPr>
      <w:r w:rsidRPr="310DF640">
        <w:rPr>
          <w:sz w:val="28"/>
          <w:szCs w:val="28"/>
        </w:rPr>
        <w:t>Q.1</w:t>
      </w:r>
      <w:r w:rsidR="76AD2F21" w:rsidRPr="310DF640">
        <w:rPr>
          <w:sz w:val="28"/>
          <w:szCs w:val="28"/>
        </w:rPr>
        <w:t>.3) What other changes, both legislative and non-legislative, should we consider for supporting better and equitable complaint resolution?</w:t>
      </w:r>
    </w:p>
    <w:p w14:paraId="20207E27" w14:textId="54FE28C2" w:rsidR="310DF640" w:rsidRDefault="310DF640" w:rsidP="310DF640">
      <w:pPr>
        <w:spacing w:after="0" w:line="360" w:lineRule="auto"/>
      </w:pPr>
    </w:p>
    <w:p w14:paraId="400F4948" w14:textId="19A50FBE" w:rsidR="460E5F36" w:rsidRDefault="460E5F36" w:rsidP="310DF640">
      <w:pPr>
        <w:spacing w:after="0" w:line="360" w:lineRule="auto"/>
      </w:pPr>
      <w:r w:rsidRPr="2A803B04">
        <w:t>Disabled</w:t>
      </w:r>
      <w:r w:rsidR="7AA5A33F" w:rsidRPr="2A803B04">
        <w:t xml:space="preserve"> people</w:t>
      </w:r>
      <w:r w:rsidRPr="2A803B04">
        <w:t xml:space="preserve"> have commented on the </w:t>
      </w:r>
      <w:r w:rsidR="3DE3CD55" w:rsidRPr="2A803B04">
        <w:t xml:space="preserve">delays and </w:t>
      </w:r>
      <w:r w:rsidR="107EEF24" w:rsidRPr="2A803B04">
        <w:t>effectiveness of th</w:t>
      </w:r>
      <w:r w:rsidR="118662F2" w:rsidRPr="2A803B04">
        <w:t>e complaint resolution system</w:t>
      </w:r>
      <w:r w:rsidR="107EEF24" w:rsidRPr="2A803B04">
        <w:t xml:space="preserve">, the </w:t>
      </w:r>
      <w:r w:rsidR="18AC3360" w:rsidRPr="2A803B04">
        <w:t xml:space="preserve">mental distress </w:t>
      </w:r>
      <w:r w:rsidR="107EEF24" w:rsidRPr="2A803B04">
        <w:t xml:space="preserve">of going through the process </w:t>
      </w:r>
      <w:r w:rsidR="32DD6C57" w:rsidRPr="2A803B04">
        <w:t>due to the power imbalance between disabled people and the health professionals or providers</w:t>
      </w:r>
      <w:r w:rsidR="6E16DC3B" w:rsidRPr="2A803B04">
        <w:t xml:space="preserve">, the financial cost of attending mediative/facilitative meetings and </w:t>
      </w:r>
      <w:r w:rsidR="77E2B032" w:rsidRPr="2A803B04">
        <w:t>disabled people</w:t>
      </w:r>
      <w:r w:rsidR="140FEEF0" w:rsidRPr="2A803B04">
        <w:t xml:space="preserve"> struggling to</w:t>
      </w:r>
      <w:r w:rsidR="77E2B032" w:rsidRPr="2A803B04">
        <w:t xml:space="preserve"> manag</w:t>
      </w:r>
      <w:r w:rsidR="7A14B7A4" w:rsidRPr="2A803B04">
        <w:t>e</w:t>
      </w:r>
      <w:r w:rsidR="77E2B032" w:rsidRPr="2A803B04">
        <w:t xml:space="preserve"> their </w:t>
      </w:r>
      <w:r w:rsidR="470D1070" w:rsidRPr="2A803B04">
        <w:t xml:space="preserve">physical and mental </w:t>
      </w:r>
      <w:r w:rsidR="77E2B032" w:rsidRPr="2A803B04">
        <w:t>wellbeing during the process</w:t>
      </w:r>
      <w:r w:rsidR="32DD6C57" w:rsidRPr="2A803B04">
        <w:t>.</w:t>
      </w:r>
    </w:p>
    <w:p w14:paraId="027FFD9B" w14:textId="01F1DC5C" w:rsidR="310DF640" w:rsidRDefault="310DF640" w:rsidP="310DF640">
      <w:pPr>
        <w:spacing w:after="0" w:line="360" w:lineRule="auto"/>
      </w:pPr>
    </w:p>
    <w:p w14:paraId="6F26BC0C" w14:textId="71E44877" w:rsidR="5E0EB186" w:rsidRDefault="1F429392" w:rsidP="310DF640">
      <w:pPr>
        <w:spacing w:after="0" w:line="360" w:lineRule="auto"/>
      </w:pPr>
      <w:r w:rsidRPr="2A803B04">
        <w:t xml:space="preserve">Fast tracking </w:t>
      </w:r>
      <w:r w:rsidR="5E0EB186" w:rsidRPr="2A803B04">
        <w:t>complaints where possible</w:t>
      </w:r>
      <w:r w:rsidR="4876D60F" w:rsidRPr="2A803B04">
        <w:t xml:space="preserve"> is important</w:t>
      </w:r>
      <w:r w:rsidR="5E0EB186" w:rsidRPr="2A803B04">
        <w:t xml:space="preserve"> as this is an area regularly </w:t>
      </w:r>
      <w:r w:rsidR="5AA7CB81" w:rsidRPr="2A803B04">
        <w:t>highligh</w:t>
      </w:r>
      <w:r w:rsidR="5E0EB186" w:rsidRPr="2A803B04">
        <w:t xml:space="preserve">ted by disabled people, </w:t>
      </w:r>
      <w:r w:rsidR="37C43618" w:rsidRPr="2A803B04">
        <w:t>but it is also important that</w:t>
      </w:r>
      <w:r w:rsidR="3E0EC694" w:rsidRPr="2A803B04">
        <w:t xml:space="preserve"> a balance is struck between the need for efficiency</w:t>
      </w:r>
      <w:r w:rsidR="37C43618" w:rsidRPr="2A803B04">
        <w:t xml:space="preserve"> </w:t>
      </w:r>
      <w:r w:rsidR="1CE99EC8" w:rsidRPr="2A803B04">
        <w:t>and effective resolution.</w:t>
      </w:r>
    </w:p>
    <w:p w14:paraId="4BB767C4" w14:textId="62FD891F" w:rsidR="2A803B04" w:rsidRDefault="2A803B04" w:rsidP="2A803B04">
      <w:pPr>
        <w:spacing w:after="0" w:line="360" w:lineRule="auto"/>
      </w:pPr>
    </w:p>
    <w:p w14:paraId="2A52F516" w14:textId="5598B587" w:rsidR="7011586C" w:rsidRDefault="5C4F7444" w:rsidP="310DF640">
      <w:pPr>
        <w:spacing w:after="0" w:line="360" w:lineRule="auto"/>
      </w:pPr>
      <w:r>
        <w:t xml:space="preserve">The </w:t>
      </w:r>
      <w:r w:rsidR="090FF9FF">
        <w:t>availability</w:t>
      </w:r>
      <w:r>
        <w:t xml:space="preserve"> </w:t>
      </w:r>
      <w:r w:rsidR="7011586C">
        <w:t xml:space="preserve">of hui ā-whānau and hohou te rongo </w:t>
      </w:r>
      <w:r w:rsidR="75B4821B">
        <w:t xml:space="preserve">for tangata whaikaha Māori </w:t>
      </w:r>
      <w:r w:rsidR="2E7C3002">
        <w:t>highlights the importance of a culturally responsive process for all tangata whaikaha.</w:t>
      </w:r>
      <w:r w:rsidR="3C731B5C">
        <w:t xml:space="preserve"> </w:t>
      </w:r>
    </w:p>
    <w:p w14:paraId="7CE00926" w14:textId="6141939F" w:rsidR="7011586C" w:rsidRDefault="7011586C" w:rsidP="310DF640">
      <w:pPr>
        <w:spacing w:after="0" w:line="360" w:lineRule="auto"/>
      </w:pPr>
    </w:p>
    <w:p w14:paraId="0026D7CD" w14:textId="71CD304E" w:rsidR="7011586C" w:rsidRDefault="37C1D692" w:rsidP="310DF640">
      <w:pPr>
        <w:spacing w:after="0" w:line="360" w:lineRule="auto"/>
      </w:pPr>
      <w:r>
        <w:t>In th</w:t>
      </w:r>
      <w:r w:rsidR="0422EF1D">
        <w:t>is</w:t>
      </w:r>
      <w:r>
        <w:t xml:space="preserve"> section, there is a comment that this process is available </w:t>
      </w:r>
      <w:r w:rsidR="3C731B5C">
        <w:t>‘where appropriate’</w:t>
      </w:r>
      <w:r w:rsidR="4D03B178">
        <w:t>.</w:t>
      </w:r>
      <w:r w:rsidR="3C731B5C">
        <w:t xml:space="preserve"> </w:t>
      </w:r>
      <w:r w:rsidR="03A09E6F">
        <w:t xml:space="preserve"> </w:t>
      </w:r>
      <w:r w:rsidR="2B2A85FF">
        <w:t>A</w:t>
      </w:r>
      <w:r w:rsidR="5B1CF179">
        <w:t>ppropriateness should be</w:t>
      </w:r>
      <w:r w:rsidR="03A09E6F">
        <w:t xml:space="preserve"> based on the needs and rights </w:t>
      </w:r>
      <w:proofErr w:type="gramStart"/>
      <w:r w:rsidR="03A09E6F">
        <w:t>of  tangata</w:t>
      </w:r>
      <w:proofErr w:type="gramEnd"/>
      <w:r w:rsidR="03A09E6F">
        <w:t xml:space="preserve"> whaikaha Māori rather </w:t>
      </w:r>
      <w:r w:rsidR="312B02B6">
        <w:t>than</w:t>
      </w:r>
      <w:r w:rsidR="03A09E6F">
        <w:t xml:space="preserve"> </w:t>
      </w:r>
      <w:r w:rsidR="5DDE93C8">
        <w:t>those of organisations</w:t>
      </w:r>
      <w:r w:rsidR="03A09E6F">
        <w:t>.</w:t>
      </w:r>
    </w:p>
    <w:p w14:paraId="4BC0275F" w14:textId="28BAB6DB" w:rsidR="2A803B04" w:rsidRDefault="2A803B04" w:rsidP="2A803B04">
      <w:pPr>
        <w:spacing w:after="0" w:line="360" w:lineRule="auto"/>
      </w:pPr>
    </w:p>
    <w:p w14:paraId="7FC82254" w14:textId="068C9336" w:rsidR="4CC49075" w:rsidRDefault="4CC49075" w:rsidP="310DF640">
      <w:pPr>
        <w:spacing w:line="360" w:lineRule="auto"/>
      </w:pPr>
      <w:r w:rsidRPr="310DF640">
        <w:rPr>
          <w:b/>
          <w:bCs/>
        </w:rPr>
        <w:t xml:space="preserve">Recommendation 2: </w:t>
      </w:r>
      <w:r>
        <w:t xml:space="preserve">that HDC </w:t>
      </w:r>
      <w:r w:rsidR="72DEE5F7">
        <w:t>involve</w:t>
      </w:r>
      <w:r w:rsidR="2DF6ED41">
        <w:t xml:space="preserve"> health and/or disability supervisory organisation</w:t>
      </w:r>
      <w:r w:rsidR="0D4ACCF1">
        <w:t>s</w:t>
      </w:r>
      <w:r w:rsidR="2DF6ED41">
        <w:t xml:space="preserve"> in the the mediative/facilitative process</w:t>
      </w:r>
      <w:r w:rsidR="7350EBC2">
        <w:t>, for example, the</w:t>
      </w:r>
      <w:r w:rsidR="716B4BDA">
        <w:t xml:space="preserve"> New Zealand Medical Council.</w:t>
      </w:r>
    </w:p>
    <w:p w14:paraId="0BBC44CB" w14:textId="41753A06" w:rsidR="716B4BDA" w:rsidRDefault="716B4BDA" w:rsidP="310DF640">
      <w:pPr>
        <w:spacing w:line="360" w:lineRule="auto"/>
      </w:pPr>
      <w:r w:rsidRPr="2A803B04">
        <w:rPr>
          <w:b/>
          <w:bCs/>
        </w:rPr>
        <w:t>Recommendation 3</w:t>
      </w:r>
      <w:r>
        <w:t xml:space="preserve">: that HDC ensure that </w:t>
      </w:r>
      <w:r w:rsidR="6CF3B6B9">
        <w:t>disabled people</w:t>
      </w:r>
      <w:r>
        <w:t xml:space="preserve"> </w:t>
      </w:r>
      <w:r w:rsidR="44F84210">
        <w:t>are</w:t>
      </w:r>
      <w:r w:rsidR="3D916EE4">
        <w:t xml:space="preserve"> provided with </w:t>
      </w:r>
      <w:r w:rsidR="2A6170DC">
        <w:t xml:space="preserve">accessible </w:t>
      </w:r>
      <w:r w:rsidR="5C7CECCF">
        <w:t xml:space="preserve">advice </w:t>
      </w:r>
      <w:r w:rsidR="45125805">
        <w:t>on</w:t>
      </w:r>
      <w:r w:rsidR="5C7CECCF">
        <w:t xml:space="preserve"> financial, legal and </w:t>
      </w:r>
      <w:r w:rsidR="16E9E8C5">
        <w:t xml:space="preserve">counselling processes </w:t>
      </w:r>
      <w:r w:rsidR="5C7CECCF">
        <w:t xml:space="preserve">during the </w:t>
      </w:r>
      <w:r w:rsidR="26A7536A">
        <w:t>mediative/facilitative process</w:t>
      </w:r>
      <w:r w:rsidR="269DD686">
        <w:t>.</w:t>
      </w:r>
      <w:r>
        <w:t xml:space="preserve"> </w:t>
      </w:r>
    </w:p>
    <w:p w14:paraId="0B1B0648" w14:textId="2FA69045" w:rsidR="2A803B04" w:rsidRDefault="2A803B04" w:rsidP="2A803B04">
      <w:pPr>
        <w:spacing w:line="360" w:lineRule="auto"/>
      </w:pPr>
    </w:p>
    <w:p w14:paraId="44EEEAB0" w14:textId="22735C9A" w:rsidR="7FC75C7F" w:rsidRDefault="7FC75C7F" w:rsidP="6EB45985">
      <w:pPr>
        <w:pStyle w:val="Heading2"/>
        <w:keepNext w:val="0"/>
        <w:keepLines w:val="0"/>
        <w:spacing w:after="0" w:line="360" w:lineRule="auto"/>
        <w:rPr>
          <w:sz w:val="28"/>
          <w:szCs w:val="28"/>
        </w:rPr>
      </w:pPr>
      <w:r w:rsidRPr="2A803B04">
        <w:rPr>
          <w:sz w:val="28"/>
          <w:szCs w:val="28"/>
        </w:rPr>
        <w:t>Topic 2: Making the Act and the Code more effective for, and responsive to, the needs of Māori</w:t>
      </w:r>
    </w:p>
    <w:p w14:paraId="3B2D258B" w14:textId="7AAC726B" w:rsidR="0469C128" w:rsidRDefault="0469C128" w:rsidP="310DF640">
      <w:pPr>
        <w:spacing w:line="360" w:lineRule="auto"/>
      </w:pPr>
      <w:r>
        <w:t xml:space="preserve">DPA </w:t>
      </w:r>
      <w:r w:rsidR="52856084">
        <w:t xml:space="preserve">recognises Te Tiriti o Waitangi as the rangatira document on the rights of </w:t>
      </w:r>
      <w:r w:rsidR="71C23551">
        <w:t>W</w:t>
      </w:r>
      <w:r w:rsidR="0013A979">
        <w:t xml:space="preserve">hanau </w:t>
      </w:r>
      <w:r w:rsidR="1E787FE7">
        <w:t>H</w:t>
      </w:r>
      <w:r w:rsidR="0013A979">
        <w:t>au</w:t>
      </w:r>
      <w:r w:rsidR="7464B849">
        <w:t>ā</w:t>
      </w:r>
      <w:r w:rsidR="0013A979">
        <w:t xml:space="preserve"> </w:t>
      </w:r>
      <w:r w:rsidR="00FCE0E9">
        <w:t>(</w:t>
      </w:r>
      <w:r w:rsidR="54B45A6F">
        <w:t>d</w:t>
      </w:r>
      <w:r w:rsidR="586AB1E4">
        <w:t>isabled Māori</w:t>
      </w:r>
      <w:r w:rsidR="00FCE0E9">
        <w:t xml:space="preserve"> in connection with their whānau, hap</w:t>
      </w:r>
      <w:r w:rsidR="604184F5">
        <w:t>ū</w:t>
      </w:r>
      <w:r w:rsidR="00FCE0E9">
        <w:t xml:space="preserve"> and iwi).  </w:t>
      </w:r>
      <w:r w:rsidR="29720A87">
        <w:t xml:space="preserve">It is promising to see </w:t>
      </w:r>
      <w:r w:rsidR="5DAC9BC1">
        <w:t xml:space="preserve">that </w:t>
      </w:r>
      <w:r w:rsidR="75C07A60">
        <w:t>the voices of Whanau Hauā have been included</w:t>
      </w:r>
      <w:r w:rsidR="5E52089C">
        <w:t xml:space="preserve"> during the consultation process</w:t>
      </w:r>
      <w:r w:rsidR="75C07A60">
        <w:t xml:space="preserve"> </w:t>
      </w:r>
      <w:r w:rsidR="03927A2B">
        <w:t>as</w:t>
      </w:r>
      <w:r w:rsidR="75C07A60">
        <w:t xml:space="preserve"> </w:t>
      </w:r>
      <w:r w:rsidR="5DAC9BC1">
        <w:t>t</w:t>
      </w:r>
      <w:r w:rsidR="09856F00">
        <w:t>he Supreme Court</w:t>
      </w:r>
      <w:r w:rsidR="794D1E55">
        <w:t xml:space="preserve"> now</w:t>
      </w:r>
      <w:r w:rsidR="09856F00">
        <w:t xml:space="preserve"> recognises tikanga as the first law of Aotearoa New Zealand and part of common law</w:t>
      </w:r>
      <w:r w:rsidR="1FD96DEC">
        <w:t>.</w:t>
      </w:r>
    </w:p>
    <w:p w14:paraId="6BB02FEF" w14:textId="2FAA66A1" w:rsidR="7A1E5870" w:rsidRDefault="7A1E5870" w:rsidP="310DF640">
      <w:pPr>
        <w:spacing w:line="360" w:lineRule="auto"/>
      </w:pPr>
      <w:r>
        <w:t xml:space="preserve">Tikanga Māori informed by mātauranga Māori </w:t>
      </w:r>
      <w:r w:rsidR="1FD96DEC">
        <w:t xml:space="preserve">within </w:t>
      </w:r>
      <w:r w:rsidR="02812498">
        <w:t>T</w:t>
      </w:r>
      <w:r w:rsidR="1FD96DEC">
        <w:t xml:space="preserve">e </w:t>
      </w:r>
      <w:r w:rsidR="240A0446">
        <w:t>A</w:t>
      </w:r>
      <w:r w:rsidR="1FD96DEC">
        <w:t>o Māori</w:t>
      </w:r>
      <w:r w:rsidR="49A735BB">
        <w:t xml:space="preserve"> </w:t>
      </w:r>
      <w:r w:rsidR="508FD79F">
        <w:t>can be</w:t>
      </w:r>
      <w:r w:rsidR="1FD96DEC">
        <w:t xml:space="preserve"> </w:t>
      </w:r>
      <w:r w:rsidR="5AC0ED45">
        <w:t xml:space="preserve">distorted when it is made to fit into </w:t>
      </w:r>
      <w:r w:rsidR="51EA1806">
        <w:t>frameworks that do not</w:t>
      </w:r>
      <w:r w:rsidR="12556193">
        <w:t xml:space="preserve"> </w:t>
      </w:r>
      <w:r w:rsidR="61666BFF">
        <w:t xml:space="preserve">understand it or value it </w:t>
      </w:r>
      <w:r w:rsidR="14505633">
        <w:t>despite</w:t>
      </w:r>
      <w:r w:rsidR="61666BFF">
        <w:t xml:space="preserve"> its ability to </w:t>
      </w:r>
      <w:r w:rsidR="1FD96DEC">
        <w:t>adapt to societal and technological developments</w:t>
      </w:r>
      <w:r w:rsidR="34E140AF">
        <w:t>.  It is</w:t>
      </w:r>
      <w:r w:rsidR="40CCB1C5">
        <w:t xml:space="preserve"> important</w:t>
      </w:r>
      <w:r w:rsidR="208FD469">
        <w:t xml:space="preserve"> that the mana and rangatiratanga of </w:t>
      </w:r>
      <w:r w:rsidR="0DF34EB3">
        <w:t>d</w:t>
      </w:r>
      <w:r w:rsidR="586AB1E4">
        <w:t>isabled Māori</w:t>
      </w:r>
      <w:r w:rsidR="44328D5C">
        <w:t xml:space="preserve"> </w:t>
      </w:r>
      <w:r w:rsidR="4E99A30F">
        <w:t xml:space="preserve">is retained through the </w:t>
      </w:r>
      <w:r w:rsidR="44328D5C">
        <w:t xml:space="preserve">process </w:t>
      </w:r>
      <w:r w:rsidR="07BCFBB8">
        <w:t>as many processes, systems and services can take away the mana and inherent dignity</w:t>
      </w:r>
      <w:r w:rsidR="4E5179A6">
        <w:t xml:space="preserve"> of </w:t>
      </w:r>
      <w:r w:rsidR="264BC141">
        <w:t>d</w:t>
      </w:r>
      <w:r w:rsidR="4E5179A6">
        <w:t>isabled Māori</w:t>
      </w:r>
      <w:r w:rsidR="44328D5C">
        <w:t>.</w:t>
      </w:r>
    </w:p>
    <w:p w14:paraId="1764B70B" w14:textId="70492392" w:rsidR="34E140AF" w:rsidRDefault="34E140AF" w:rsidP="310DF640">
      <w:pPr>
        <w:spacing w:line="360" w:lineRule="auto"/>
      </w:pPr>
      <w:r w:rsidRPr="2A803B04">
        <w:rPr>
          <w:b/>
          <w:bCs/>
        </w:rPr>
        <w:t>Recommendation 4</w:t>
      </w:r>
      <w:r>
        <w:t xml:space="preserve">: </w:t>
      </w:r>
      <w:r w:rsidR="15AFA8AD">
        <w:t xml:space="preserve">that HDC ensures that tikanga Māori informed by mātauranga Māori within te ao Māori is implemented </w:t>
      </w:r>
      <w:r w:rsidR="5136A88A">
        <w:t>at all levels of the organisation.</w:t>
      </w:r>
    </w:p>
    <w:p w14:paraId="6EC352BA" w14:textId="1C30D2CD" w:rsidR="2A803B04" w:rsidRDefault="2A803B04" w:rsidP="2A803B04">
      <w:pPr>
        <w:spacing w:line="360" w:lineRule="auto"/>
      </w:pPr>
    </w:p>
    <w:p w14:paraId="0108EB14" w14:textId="022D6ADC" w:rsidR="005C0C17" w:rsidRDefault="005C0C17" w:rsidP="6EB45985">
      <w:pPr>
        <w:pStyle w:val="Heading2"/>
        <w:keepNext w:val="0"/>
        <w:keepLines w:val="0"/>
        <w:spacing w:after="0" w:line="360" w:lineRule="auto"/>
        <w:rPr>
          <w:sz w:val="28"/>
          <w:szCs w:val="28"/>
        </w:rPr>
      </w:pPr>
      <w:r w:rsidRPr="310DF640">
        <w:rPr>
          <w:sz w:val="28"/>
          <w:szCs w:val="28"/>
        </w:rPr>
        <w:t>Q.</w:t>
      </w:r>
      <w:r w:rsidR="3AC0F77B" w:rsidRPr="310DF640">
        <w:rPr>
          <w:sz w:val="28"/>
          <w:szCs w:val="28"/>
        </w:rPr>
        <w:t xml:space="preserve">2.1) Did </w:t>
      </w:r>
      <w:r w:rsidR="7E49730E" w:rsidRPr="310DF640">
        <w:rPr>
          <w:sz w:val="28"/>
          <w:szCs w:val="28"/>
        </w:rPr>
        <w:t>HDC</w:t>
      </w:r>
      <w:r w:rsidR="3AC0F77B" w:rsidRPr="310DF640">
        <w:rPr>
          <w:sz w:val="28"/>
          <w:szCs w:val="28"/>
        </w:rPr>
        <w:t xml:space="preserve"> cover the main issues about making the Act and Code more effective for, and responsive to, the needs of Māori?</w:t>
      </w:r>
    </w:p>
    <w:p w14:paraId="26704B53" w14:textId="310FDCC4" w:rsidR="310DF640" w:rsidRDefault="310DF640" w:rsidP="310DF640">
      <w:pPr>
        <w:spacing w:line="360" w:lineRule="auto"/>
      </w:pPr>
    </w:p>
    <w:p w14:paraId="34A5F3E3" w14:textId="0ED5F728" w:rsidR="1B9A90D7" w:rsidRDefault="1B9A90D7" w:rsidP="310DF640">
      <w:pPr>
        <w:spacing w:line="360" w:lineRule="auto"/>
      </w:pPr>
      <w:r>
        <w:t xml:space="preserve">The needs of </w:t>
      </w:r>
      <w:r w:rsidR="3B6420B9">
        <w:t>d</w:t>
      </w:r>
      <w:r w:rsidR="586AB1E4">
        <w:t>isabled Māori</w:t>
      </w:r>
      <w:r>
        <w:t xml:space="preserve"> </w:t>
      </w:r>
      <w:r w:rsidR="54F01D88">
        <w:t>differ</w:t>
      </w:r>
      <w:r>
        <w:t xml:space="preserve"> from whānau to hapū to </w:t>
      </w:r>
      <w:r w:rsidR="69FB68B6">
        <w:t>iwi,</w:t>
      </w:r>
      <w:r>
        <w:t xml:space="preserve"> </w:t>
      </w:r>
      <w:r w:rsidR="4494EBE6">
        <w:t>but it is important to acknowledge them as leaders in their own lives and their requests to include w</w:t>
      </w:r>
      <w:r w:rsidR="5C71D7F8">
        <w:t>hānau</w:t>
      </w:r>
      <w:r w:rsidR="7B58FCAE">
        <w:t xml:space="preserve"> during </w:t>
      </w:r>
      <w:r w:rsidR="2443087E">
        <w:t>complaints processes</w:t>
      </w:r>
      <w:r w:rsidR="7B58FCAE">
        <w:t xml:space="preserve">.  Some government processes remove the mana of an individual and it is the ability for </w:t>
      </w:r>
      <w:r w:rsidR="3AD8CED0">
        <w:t>d</w:t>
      </w:r>
      <w:r w:rsidR="586AB1E4">
        <w:t>isabled Māori</w:t>
      </w:r>
      <w:r w:rsidR="7B58FCAE">
        <w:t xml:space="preserve"> to return to their whānau,</w:t>
      </w:r>
      <w:r w:rsidR="5283B137">
        <w:t xml:space="preserve"> </w:t>
      </w:r>
      <w:r w:rsidR="7B58FCAE">
        <w:t xml:space="preserve">hapū </w:t>
      </w:r>
      <w:r w:rsidR="67CBA74B">
        <w:t xml:space="preserve">and </w:t>
      </w:r>
      <w:r w:rsidR="7B58FCAE">
        <w:t>iwi</w:t>
      </w:r>
      <w:r w:rsidR="07A81D12">
        <w:t xml:space="preserve"> to have their mana restored that is crucial.  When </w:t>
      </w:r>
      <w:r w:rsidR="312DAF5D">
        <w:t>d</w:t>
      </w:r>
      <w:r w:rsidR="586AB1E4">
        <w:t>isabled Māori</w:t>
      </w:r>
      <w:r w:rsidR="07A81D12">
        <w:t xml:space="preserve"> are isolated or alienated from their people and their land, </w:t>
      </w:r>
      <w:r w:rsidR="6227CE47">
        <w:t>this</w:t>
      </w:r>
      <w:r w:rsidR="07A81D12">
        <w:t xml:space="preserve"> impacts on their wellbeing.</w:t>
      </w:r>
    </w:p>
    <w:p w14:paraId="5AF2188B" w14:textId="1B3FDD6F" w:rsidR="5C71D7F8" w:rsidRDefault="5C71D7F8" w:rsidP="310DF640">
      <w:pPr>
        <w:spacing w:line="360" w:lineRule="auto"/>
      </w:pPr>
      <w:r>
        <w:t xml:space="preserve">Traditionally, ‘whānau’ </w:t>
      </w:r>
      <w:r w:rsidR="01D85107">
        <w:t>does</w:t>
      </w:r>
      <w:r>
        <w:t xml:space="preserve"> refers to family members connected by blood but </w:t>
      </w:r>
      <w:r w:rsidR="05071376">
        <w:t xml:space="preserve">as </w:t>
      </w:r>
      <w:r w:rsidR="21793B30">
        <w:t xml:space="preserve">tikanga Māori informed by mātauranga Māori within te ao Māori has developed, so has the concept of ‘whānau’ to </w:t>
      </w:r>
      <w:r>
        <w:t>include people with close relationships.</w:t>
      </w:r>
    </w:p>
    <w:p w14:paraId="5CE23499" w14:textId="4CEB27BB" w:rsidR="2E285725" w:rsidRDefault="2E285725" w:rsidP="310DF640">
      <w:pPr>
        <w:spacing w:line="360" w:lineRule="auto"/>
      </w:pPr>
      <w:r>
        <w:t xml:space="preserve">Another important aspect is </w:t>
      </w:r>
      <w:r w:rsidR="02CBC9DF">
        <w:t xml:space="preserve">understanding the </w:t>
      </w:r>
      <w:r>
        <w:t xml:space="preserve">whakapapa of the journey for some Māori who mistrust the system </w:t>
      </w:r>
      <w:r w:rsidR="0C3C071C">
        <w:t xml:space="preserve">due to </w:t>
      </w:r>
      <w:r>
        <w:t xml:space="preserve">past hurts caused by </w:t>
      </w:r>
      <w:r w:rsidR="332BC442">
        <w:t>processes that have not acknowledged them as Māori.</w:t>
      </w:r>
    </w:p>
    <w:p w14:paraId="332562D7" w14:textId="2426085A" w:rsidR="005C0C17" w:rsidRDefault="005C0C17" w:rsidP="6EB45985">
      <w:pPr>
        <w:pStyle w:val="Heading2"/>
        <w:keepNext w:val="0"/>
        <w:keepLines w:val="0"/>
        <w:spacing w:after="0" w:line="360" w:lineRule="auto"/>
        <w:rPr>
          <w:sz w:val="28"/>
          <w:szCs w:val="28"/>
        </w:rPr>
      </w:pPr>
      <w:r w:rsidRPr="310DF640">
        <w:rPr>
          <w:sz w:val="28"/>
          <w:szCs w:val="28"/>
        </w:rPr>
        <w:t>Q.</w:t>
      </w:r>
      <w:r w:rsidR="54F391C6" w:rsidRPr="310DF640">
        <w:rPr>
          <w:sz w:val="28"/>
          <w:szCs w:val="28"/>
        </w:rPr>
        <w:t>2.3 What other changes, both legislative and non-legislative, should we consider for making the Act and the Code effective for, and responsive to, the needs of M</w:t>
      </w:r>
      <w:r w:rsidR="113697EC" w:rsidRPr="310DF640">
        <w:rPr>
          <w:sz w:val="28"/>
          <w:szCs w:val="28"/>
        </w:rPr>
        <w:t>āori?</w:t>
      </w:r>
    </w:p>
    <w:p w14:paraId="3C3D81D6" w14:textId="19DFD598" w:rsidR="310DF640" w:rsidRDefault="310DF640" w:rsidP="310DF640">
      <w:pPr>
        <w:spacing w:line="360" w:lineRule="auto"/>
        <w:rPr>
          <w:b/>
          <w:bCs/>
        </w:rPr>
      </w:pPr>
    </w:p>
    <w:p w14:paraId="423C2390" w14:textId="3D857287" w:rsidR="66976DAB" w:rsidRDefault="66976DAB" w:rsidP="310DF640">
      <w:pPr>
        <w:spacing w:line="360" w:lineRule="auto"/>
      </w:pPr>
      <w:r w:rsidRPr="2A803B04">
        <w:rPr>
          <w:b/>
          <w:bCs/>
        </w:rPr>
        <w:t>Recommendation 5:</w:t>
      </w:r>
      <w:r>
        <w:t xml:space="preserve"> that HDC be directed by </w:t>
      </w:r>
      <w:r w:rsidR="50F9DFA7">
        <w:t>d</w:t>
      </w:r>
      <w:r w:rsidR="586AB1E4">
        <w:t>isabled Māori</w:t>
      </w:r>
      <w:r>
        <w:t xml:space="preserve"> on their definition of tikanga Māori, mātauranga Māori and whānau.</w:t>
      </w:r>
    </w:p>
    <w:p w14:paraId="13937699" w14:textId="7010EB90" w:rsidR="66976DAB" w:rsidRDefault="66976DAB" w:rsidP="310DF640">
      <w:pPr>
        <w:spacing w:line="360" w:lineRule="auto"/>
      </w:pPr>
      <w:r w:rsidRPr="2A803B04">
        <w:rPr>
          <w:b/>
          <w:bCs/>
        </w:rPr>
        <w:t>Recommendation 6:</w:t>
      </w:r>
      <w:r>
        <w:t xml:space="preserve">  that HDC ensure that sufficient safeguards are put into place to ensure </w:t>
      </w:r>
      <w:r w:rsidR="749CBBBE">
        <w:t>d</w:t>
      </w:r>
      <w:r w:rsidR="586AB1E4">
        <w:t>isabled Māori</w:t>
      </w:r>
      <w:r>
        <w:t xml:space="preserve"> are the key decision makers </w:t>
      </w:r>
      <w:r w:rsidR="67066E25">
        <w:t xml:space="preserve">when it comes </w:t>
      </w:r>
      <w:r w:rsidR="40502446">
        <w:t>to their</w:t>
      </w:r>
      <w:r>
        <w:t xml:space="preserve"> health and disability requirements.</w:t>
      </w:r>
    </w:p>
    <w:p w14:paraId="5FDD512B" w14:textId="0F001945" w:rsidR="66976DAB" w:rsidRDefault="66976DAB" w:rsidP="310DF640">
      <w:pPr>
        <w:spacing w:line="360" w:lineRule="auto"/>
      </w:pPr>
      <w:r w:rsidRPr="2A803B04">
        <w:rPr>
          <w:b/>
          <w:bCs/>
        </w:rPr>
        <w:t>Recommendation 7</w:t>
      </w:r>
      <w:r>
        <w:t xml:space="preserve">: that HDC support their staff </w:t>
      </w:r>
      <w:r w:rsidR="4EB44FE0">
        <w:t>to undertake training in</w:t>
      </w:r>
      <w:r>
        <w:t xml:space="preserve"> tikanga Māori, mātauranga Māori and te ao Māori</w:t>
      </w:r>
      <w:r w:rsidR="6B3817F0">
        <w:t xml:space="preserve"> in relation to working with Whanau Hauā</w:t>
      </w:r>
      <w:r>
        <w:t>.</w:t>
      </w:r>
    </w:p>
    <w:p w14:paraId="11087A48" w14:textId="253DFBA2" w:rsidR="2A803B04" w:rsidRDefault="2A803B04" w:rsidP="2A803B04">
      <w:pPr>
        <w:spacing w:line="360" w:lineRule="auto"/>
      </w:pPr>
    </w:p>
    <w:p w14:paraId="636B84FB" w14:textId="73AC82E5" w:rsidR="3F307928" w:rsidRDefault="3F307928" w:rsidP="6EB45985">
      <w:pPr>
        <w:pStyle w:val="Heading2"/>
        <w:keepNext w:val="0"/>
        <w:keepLines w:val="0"/>
        <w:spacing w:after="0" w:line="360" w:lineRule="auto"/>
        <w:rPr>
          <w:sz w:val="28"/>
          <w:szCs w:val="28"/>
        </w:rPr>
      </w:pPr>
      <w:r w:rsidRPr="6EB45985">
        <w:rPr>
          <w:sz w:val="28"/>
          <w:szCs w:val="28"/>
        </w:rPr>
        <w:t>Topic 3: Making the Act and the Code work better for tāngata whaikaha I disabled people</w:t>
      </w:r>
    </w:p>
    <w:p w14:paraId="7A8C6635" w14:textId="3215FFC3" w:rsidR="005C0C17" w:rsidRDefault="005C0C17" w:rsidP="6EB45985">
      <w:pPr>
        <w:pStyle w:val="Heading2"/>
        <w:keepNext w:val="0"/>
        <w:keepLines w:val="0"/>
        <w:spacing w:after="0" w:line="360" w:lineRule="auto"/>
        <w:rPr>
          <w:sz w:val="28"/>
          <w:szCs w:val="28"/>
        </w:rPr>
      </w:pPr>
      <w:r w:rsidRPr="310DF640">
        <w:rPr>
          <w:sz w:val="28"/>
          <w:szCs w:val="28"/>
        </w:rPr>
        <w:t>Q.</w:t>
      </w:r>
      <w:r w:rsidR="378DB3C9" w:rsidRPr="310DF640">
        <w:rPr>
          <w:sz w:val="28"/>
          <w:szCs w:val="28"/>
        </w:rPr>
        <w:t>3.1</w:t>
      </w:r>
      <w:r w:rsidRPr="310DF640">
        <w:rPr>
          <w:sz w:val="28"/>
          <w:szCs w:val="28"/>
        </w:rPr>
        <w:t>) Di</w:t>
      </w:r>
      <w:r w:rsidR="725ABDA3" w:rsidRPr="310DF640">
        <w:rPr>
          <w:sz w:val="28"/>
          <w:szCs w:val="28"/>
        </w:rPr>
        <w:t xml:space="preserve">d </w:t>
      </w:r>
      <w:r w:rsidR="253C9DF3" w:rsidRPr="310DF640">
        <w:rPr>
          <w:sz w:val="28"/>
          <w:szCs w:val="28"/>
        </w:rPr>
        <w:t>HDC</w:t>
      </w:r>
      <w:r w:rsidR="725ABDA3" w:rsidRPr="310DF640">
        <w:rPr>
          <w:sz w:val="28"/>
          <w:szCs w:val="28"/>
        </w:rPr>
        <w:t xml:space="preserve"> cover the main issues about making the Act and the Code work better for tāngata whaikaha I disabled people?</w:t>
      </w:r>
    </w:p>
    <w:p w14:paraId="1F3C3D69" w14:textId="39584853" w:rsidR="310DF640" w:rsidRDefault="310DF640" w:rsidP="310DF640">
      <w:pPr>
        <w:spacing w:line="360" w:lineRule="auto"/>
      </w:pPr>
    </w:p>
    <w:p w14:paraId="4882D5DC" w14:textId="0CFC6D7F" w:rsidR="2ED50DA0" w:rsidRDefault="40C17CB5" w:rsidP="4BFED36E">
      <w:pPr>
        <w:spacing w:line="360" w:lineRule="auto"/>
      </w:pPr>
      <w:r>
        <w:t xml:space="preserve">DPA </w:t>
      </w:r>
      <w:r w:rsidR="74594055">
        <w:t xml:space="preserve">cautiously </w:t>
      </w:r>
      <w:r>
        <w:t>agrees with the proposal to strengthen disability functions through promoting a greater focus on disability issues.</w:t>
      </w:r>
      <w:r w:rsidR="665D881C">
        <w:t xml:space="preserve"> </w:t>
      </w:r>
      <w:r w:rsidR="2ED50DA0">
        <w:t>DPA fully endorses a greater focus on tāngata whaikaha/disabled people as well as the need to promote</w:t>
      </w:r>
      <w:r w:rsidR="53186A33">
        <w:t xml:space="preserve"> greater</w:t>
      </w:r>
      <w:r w:rsidR="2ED50DA0">
        <w:t xml:space="preserve"> trust and engagement with HDC.</w:t>
      </w:r>
    </w:p>
    <w:p w14:paraId="59EB62BD" w14:textId="4F02AE57" w:rsidR="5943E124" w:rsidRDefault="746C3581" w:rsidP="4BFED36E">
      <w:pPr>
        <w:spacing w:line="360" w:lineRule="auto"/>
      </w:pPr>
      <w:r>
        <w:t>A re</w:t>
      </w:r>
      <w:r w:rsidR="07BC7782">
        <w:t>quirement to report to the Minister for Disability Issues would be another positive step forward</w:t>
      </w:r>
      <w:r>
        <w:t>.</w:t>
      </w:r>
      <w:r w:rsidR="5E33AB83">
        <w:t xml:space="preserve"> </w:t>
      </w:r>
      <w:r w:rsidR="5943E124">
        <w:t>DPA endorses</w:t>
      </w:r>
      <w:r w:rsidR="3EAF5C3F">
        <w:t xml:space="preserve"> all the other proposals made in this section including the need to update definitions relating to disability to ensure that they reflect a strengths-based approach based on the </w:t>
      </w:r>
      <w:r w:rsidR="2210D504">
        <w:t>UNCRPD and</w:t>
      </w:r>
      <w:r w:rsidR="3EAF5C3F">
        <w:t xml:space="preserve"> </w:t>
      </w:r>
      <w:r w:rsidR="5A08FDBF">
        <w:t>removing the words ‘reasonably practicable’ in Right 5 in relation to the right to access a competent interpreter</w:t>
      </w:r>
      <w:r w:rsidR="18E37AA8">
        <w:t>.</w:t>
      </w:r>
    </w:p>
    <w:p w14:paraId="3A2BF13E" w14:textId="0CE15EEC" w:rsidR="4F3D5F03" w:rsidRDefault="65B63950" w:rsidP="4BFED36E">
      <w:pPr>
        <w:spacing w:line="360" w:lineRule="auto"/>
      </w:pPr>
      <w:r>
        <w:t xml:space="preserve">We are </w:t>
      </w:r>
      <w:r w:rsidR="4F3D5F03">
        <w:t>pleased to see that clarifying the right to supported decision making has been taken up in this consultation. We recently participated in the Law Commission’s consultation over the issue of supported decision making for adults</w:t>
      </w:r>
      <w:r w:rsidR="452AD672">
        <w:t xml:space="preserve"> to which we made a written submission.</w:t>
      </w:r>
    </w:p>
    <w:p w14:paraId="1AC2FAD2" w14:textId="67F97D28" w:rsidR="452AD672" w:rsidRDefault="452AD672" w:rsidP="4BFED36E">
      <w:pPr>
        <w:spacing w:line="360" w:lineRule="auto"/>
      </w:pPr>
      <w:r>
        <w:t>DPA endorsed the general direction of the</w:t>
      </w:r>
      <w:r w:rsidR="793D52B9">
        <w:t xml:space="preserve"> Law Commission’s</w:t>
      </w:r>
      <w:r>
        <w:t xml:space="preserve"> discussion paper towards creating a system</w:t>
      </w:r>
      <w:r w:rsidR="50762C28">
        <w:t xml:space="preserve"> of supported decision making which upheld the need to respect the ‘will and preferences’ of individuals needing this support.</w:t>
      </w:r>
    </w:p>
    <w:p w14:paraId="6ADF4454" w14:textId="3174EDAA" w:rsidR="73DFA9C8" w:rsidRDefault="73DFA9C8" w:rsidP="4BFED36E">
      <w:pPr>
        <w:spacing w:line="360" w:lineRule="auto"/>
      </w:pPr>
      <w:r>
        <w:t xml:space="preserve">We see that HDC agrees with the Law Commission’s proposals as well. </w:t>
      </w:r>
    </w:p>
    <w:p w14:paraId="5A0E666D" w14:textId="765D1057" w:rsidR="3E68A3F1" w:rsidRDefault="3E68A3F1" w:rsidP="4BFED36E">
      <w:pPr>
        <w:spacing w:line="360" w:lineRule="auto"/>
      </w:pPr>
      <w:r>
        <w:t>For all the above reasons, the need</w:t>
      </w:r>
      <w:r w:rsidR="5348E8ED">
        <w:t xml:space="preserve"> for both any updated health and disability complaints legislation and adult decision-making legislation to be well aligned is crucial</w:t>
      </w:r>
      <w:r w:rsidR="11984F03">
        <w:t>.</w:t>
      </w:r>
    </w:p>
    <w:p w14:paraId="4B5ABB40" w14:textId="7CCCAF71" w:rsidR="005C0C17" w:rsidRDefault="005C0C17" w:rsidP="6EB45985">
      <w:pPr>
        <w:pStyle w:val="Heading2"/>
        <w:keepNext w:val="0"/>
        <w:keepLines w:val="0"/>
        <w:spacing w:line="360" w:lineRule="auto"/>
        <w:rPr>
          <w:sz w:val="28"/>
          <w:szCs w:val="28"/>
        </w:rPr>
      </w:pPr>
      <w:r w:rsidRPr="4BFED36E">
        <w:rPr>
          <w:sz w:val="28"/>
          <w:szCs w:val="28"/>
        </w:rPr>
        <w:t>Q.</w:t>
      </w:r>
      <w:r w:rsidR="1862337A" w:rsidRPr="4BFED36E">
        <w:rPr>
          <w:sz w:val="28"/>
          <w:szCs w:val="28"/>
        </w:rPr>
        <w:t>3.2) What do</w:t>
      </w:r>
      <w:r w:rsidR="0C29BBBB" w:rsidRPr="4BFED36E">
        <w:rPr>
          <w:sz w:val="28"/>
          <w:szCs w:val="28"/>
        </w:rPr>
        <w:t>es DPA</w:t>
      </w:r>
      <w:r w:rsidR="1862337A" w:rsidRPr="4BFED36E">
        <w:rPr>
          <w:sz w:val="28"/>
          <w:szCs w:val="28"/>
        </w:rPr>
        <w:t xml:space="preserve"> think of </w:t>
      </w:r>
      <w:r w:rsidR="17A1C47A" w:rsidRPr="4BFED36E">
        <w:rPr>
          <w:sz w:val="28"/>
          <w:szCs w:val="28"/>
        </w:rPr>
        <w:t>HDC’s</w:t>
      </w:r>
      <w:r w:rsidR="1862337A" w:rsidRPr="4BFED36E">
        <w:rPr>
          <w:sz w:val="28"/>
          <w:szCs w:val="28"/>
        </w:rPr>
        <w:t xml:space="preserve"> suggestions for making the Act and the Code work better for tāngata whaikaha I disabled people, and what impacts could they have?</w:t>
      </w:r>
    </w:p>
    <w:p w14:paraId="798C58D0" w14:textId="69AB5B82" w:rsidR="6EB45985" w:rsidRDefault="7A70EB1D" w:rsidP="4BFED36E">
      <w:pPr>
        <w:spacing w:line="360" w:lineRule="auto"/>
      </w:pPr>
      <w:r>
        <w:t xml:space="preserve">Our hesitancy stems from the need to clarify what is meant by ‘a legislated role focused on disability issues could strengthen oversight of complaints from a disability perspective...’ </w:t>
      </w:r>
    </w:p>
    <w:p w14:paraId="564CDFAF" w14:textId="282AE62C" w:rsidR="6EB45985" w:rsidRDefault="7A70EB1D" w:rsidP="4BFED36E">
      <w:pPr>
        <w:spacing w:line="360" w:lineRule="auto"/>
      </w:pPr>
      <w:r>
        <w:t>The fact that there are already several government organisations tasked with receiving complaints from disabled people including the Human Rights Commission, Office of the Ombudsman and Whaikaha Ministry of Disabled People means that there is a need to avoid duplication and overlap.</w:t>
      </w:r>
    </w:p>
    <w:p w14:paraId="6D2D0235" w14:textId="60FA8E6E" w:rsidR="2A803B04" w:rsidRDefault="2A803B04" w:rsidP="2A803B04">
      <w:pPr>
        <w:spacing w:line="360" w:lineRule="auto"/>
      </w:pPr>
    </w:p>
    <w:p w14:paraId="4904B06D" w14:textId="7E0521CB" w:rsidR="6EB45985" w:rsidRDefault="7A70EB1D" w:rsidP="4BFED36E">
      <w:pPr>
        <w:spacing w:line="360" w:lineRule="auto"/>
      </w:pPr>
      <w:r w:rsidRPr="7008855B">
        <w:rPr>
          <w:b/>
          <w:bCs/>
        </w:rPr>
        <w:t xml:space="preserve">Recommendation </w:t>
      </w:r>
      <w:r w:rsidR="42955A93" w:rsidRPr="7008855B">
        <w:rPr>
          <w:b/>
          <w:bCs/>
        </w:rPr>
        <w:t>8</w:t>
      </w:r>
      <w:r w:rsidRPr="7008855B">
        <w:rPr>
          <w:b/>
          <w:bCs/>
        </w:rPr>
        <w:t>:</w:t>
      </w:r>
      <w:r>
        <w:t xml:space="preserve"> that HDC’s focus remain on promoting and upholding the rights of disabled people when receiving a health or disability service.</w:t>
      </w:r>
    </w:p>
    <w:p w14:paraId="45868457" w14:textId="2EF2F6CD" w:rsidR="6EB45985" w:rsidRDefault="7B7B6FA3" w:rsidP="4BFED36E">
      <w:pPr>
        <w:spacing w:line="360" w:lineRule="auto"/>
      </w:pPr>
      <w:r>
        <w:t>However, DPA recognises that there is a</w:t>
      </w:r>
      <w:r w:rsidR="5A0DB1FD">
        <w:t>lready a</w:t>
      </w:r>
      <w:r>
        <w:t xml:space="preserve"> significant degree of cooperation and dialogue between the abovenamed government agencies and others involved in the rights upholding space, including the Office of the Privacy Commissioner.</w:t>
      </w:r>
    </w:p>
    <w:p w14:paraId="476956B1" w14:textId="3477B5FD" w:rsidR="08467D66" w:rsidRDefault="08467D66" w:rsidP="4BFED36E">
      <w:pPr>
        <w:spacing w:line="360" w:lineRule="auto"/>
      </w:pPr>
      <w:r>
        <w:t>This level of cooperation and interaction between HDC and other rights-based government entities needs to continue, especially over proposals to update the Act and Code and adult decision-making legislation.</w:t>
      </w:r>
    </w:p>
    <w:p w14:paraId="09437A32" w14:textId="73E50015" w:rsidR="2A803B04" w:rsidRDefault="2A803B04" w:rsidP="2A803B04">
      <w:pPr>
        <w:spacing w:line="360" w:lineRule="auto"/>
      </w:pPr>
    </w:p>
    <w:p w14:paraId="7E0F4FA7" w14:textId="360BABFD" w:rsidR="005C0C17" w:rsidRDefault="005C0C17" w:rsidP="6EB45985">
      <w:pPr>
        <w:pStyle w:val="Heading2"/>
        <w:keepNext w:val="0"/>
        <w:keepLines w:val="0"/>
        <w:spacing w:after="0" w:line="360" w:lineRule="auto"/>
        <w:rPr>
          <w:sz w:val="28"/>
          <w:szCs w:val="28"/>
        </w:rPr>
      </w:pPr>
      <w:r w:rsidRPr="310DF640">
        <w:rPr>
          <w:sz w:val="28"/>
          <w:szCs w:val="28"/>
        </w:rPr>
        <w:t>Q.</w:t>
      </w:r>
      <w:r w:rsidR="0358A3B9" w:rsidRPr="310DF640">
        <w:rPr>
          <w:sz w:val="28"/>
          <w:szCs w:val="28"/>
        </w:rPr>
        <w:t>3.3) What other changes, legislative and non-legislative, should we consider for making the Act and the Code work better for tāngata whaikaha I disabled people?</w:t>
      </w:r>
    </w:p>
    <w:p w14:paraId="424BD77A" w14:textId="02C54BCC" w:rsidR="310DF640" w:rsidRDefault="310DF640" w:rsidP="310DF640"/>
    <w:p w14:paraId="05CC00F1" w14:textId="6BABA483" w:rsidR="6A5F016D" w:rsidRDefault="6A5F016D" w:rsidP="310DF640">
      <w:pPr>
        <w:spacing w:line="360" w:lineRule="auto"/>
      </w:pPr>
      <w:r>
        <w:t xml:space="preserve">When </w:t>
      </w:r>
      <w:r w:rsidR="226F13CF">
        <w:t xml:space="preserve">tāngata whaikaha/disabled people </w:t>
      </w:r>
      <w:r w:rsidR="1EC64F7B">
        <w:t>visit</w:t>
      </w:r>
      <w:r w:rsidR="67FDA61C">
        <w:t xml:space="preserve"> medical centres, </w:t>
      </w:r>
      <w:r>
        <w:t>disability service providers</w:t>
      </w:r>
      <w:r w:rsidR="69EA8C0A">
        <w:t xml:space="preserve">, health professionals and other health and disability related agencies, </w:t>
      </w:r>
      <w:r>
        <w:t xml:space="preserve">the Act and the Code pamphlets </w:t>
      </w:r>
      <w:r w:rsidR="158CA14B">
        <w:t xml:space="preserve">and poster are </w:t>
      </w:r>
      <w:r w:rsidR="7723C8AA">
        <w:t xml:space="preserve">usually </w:t>
      </w:r>
      <w:r w:rsidR="4BC6903A">
        <w:t>on display</w:t>
      </w:r>
      <w:r w:rsidR="7723C8AA">
        <w:t xml:space="preserve">.  However, </w:t>
      </w:r>
      <w:r w:rsidR="0C616E10">
        <w:t>even if the format is accessible for disabled</w:t>
      </w:r>
      <w:r w:rsidR="674F5DA7">
        <w:t xml:space="preserve"> people</w:t>
      </w:r>
      <w:r w:rsidR="0C616E10">
        <w:t xml:space="preserve">, how that translates to disabled </w:t>
      </w:r>
      <w:r w:rsidR="0D14294D">
        <w:t xml:space="preserve">people </w:t>
      </w:r>
      <w:r w:rsidR="5551A7BC">
        <w:t>accessing the health system does present challenges, especially when frontline</w:t>
      </w:r>
      <w:r w:rsidR="0C616E10">
        <w:t xml:space="preserve"> staff are not</w:t>
      </w:r>
      <w:r w:rsidR="6F0B857E">
        <w:t xml:space="preserve"> </w:t>
      </w:r>
      <w:r w:rsidR="3D173B5E">
        <w:t>adequately trained to provide information</w:t>
      </w:r>
      <w:r w:rsidR="4E77BB0D">
        <w:t xml:space="preserve"> or uphold and respect our rights within the system</w:t>
      </w:r>
      <w:r w:rsidR="6F0B857E">
        <w:t>.</w:t>
      </w:r>
      <w:r w:rsidR="0C616E10">
        <w:t xml:space="preserve"> </w:t>
      </w:r>
    </w:p>
    <w:p w14:paraId="5F67B4D2" w14:textId="20B591D7" w:rsidR="59C62F59" w:rsidRDefault="59C62F59" w:rsidP="310DF640">
      <w:pPr>
        <w:spacing w:line="360" w:lineRule="auto"/>
      </w:pPr>
      <w:r>
        <w:t xml:space="preserve">In the section on </w:t>
      </w:r>
      <w:r w:rsidR="7B692711">
        <w:t xml:space="preserve">tikanga </w:t>
      </w:r>
      <w:r>
        <w:t>Māori</w:t>
      </w:r>
      <w:r w:rsidR="6E323AD3">
        <w:t xml:space="preserve">, </w:t>
      </w:r>
      <w:r w:rsidR="37A27833">
        <w:t xml:space="preserve">the </w:t>
      </w:r>
      <w:r>
        <w:t xml:space="preserve">aspect </w:t>
      </w:r>
      <w:r w:rsidR="3DA381B1">
        <w:t>of</w:t>
      </w:r>
      <w:r>
        <w:t xml:space="preserve"> understanding the journey for </w:t>
      </w:r>
      <w:r w:rsidR="6481E3D7">
        <w:t>all disabled</w:t>
      </w:r>
      <w:r>
        <w:t xml:space="preserve"> who mistrust the system due to past hurts caused by processes that have not acknowledged t</w:t>
      </w:r>
      <w:r w:rsidR="12610D1C">
        <w:t>heir inherent dignity is important too</w:t>
      </w:r>
      <w:r>
        <w:t>.</w:t>
      </w:r>
    </w:p>
    <w:p w14:paraId="56ACB3A4" w14:textId="1FDE398E" w:rsidR="2A803B04" w:rsidRDefault="2A803B04" w:rsidP="2A803B04">
      <w:pPr>
        <w:spacing w:line="360" w:lineRule="auto"/>
      </w:pPr>
    </w:p>
    <w:p w14:paraId="5B8208D1" w14:textId="360E0F91" w:rsidR="5802A918" w:rsidRDefault="5802A918" w:rsidP="310DF640">
      <w:pPr>
        <w:spacing w:line="360" w:lineRule="auto"/>
      </w:pPr>
      <w:r w:rsidRPr="310DF640">
        <w:rPr>
          <w:b/>
          <w:bCs/>
        </w:rPr>
        <w:t>Recommendation 9:</w:t>
      </w:r>
      <w:r>
        <w:t xml:space="preserve"> that HDC </w:t>
      </w:r>
      <w:r w:rsidR="5FABD0EF">
        <w:t xml:space="preserve">provide information on their posters and pamphlets </w:t>
      </w:r>
      <w:r w:rsidR="594BC746">
        <w:t xml:space="preserve">in </w:t>
      </w:r>
      <w:r w:rsidR="5FABD0EF">
        <w:t>accessible formats</w:t>
      </w:r>
      <w:r w:rsidR="71FDAFFA">
        <w:t>.</w:t>
      </w:r>
    </w:p>
    <w:p w14:paraId="020D0F4D" w14:textId="362398DF" w:rsidR="5FABD0EF" w:rsidRDefault="5FABD0EF" w:rsidP="310DF640">
      <w:pPr>
        <w:spacing w:line="360" w:lineRule="auto"/>
      </w:pPr>
      <w:r w:rsidRPr="2A803B04">
        <w:rPr>
          <w:b/>
          <w:bCs/>
        </w:rPr>
        <w:t>Recommendation 10:</w:t>
      </w:r>
      <w:r>
        <w:t xml:space="preserve"> that HDC </w:t>
      </w:r>
      <w:r w:rsidR="5802A918">
        <w:t xml:space="preserve">send all health and disability providers </w:t>
      </w:r>
      <w:r w:rsidR="2FBE37A9">
        <w:t xml:space="preserve">and DPO's </w:t>
      </w:r>
      <w:r w:rsidR="1AE93A81">
        <w:t>regular updates</w:t>
      </w:r>
      <w:r w:rsidR="78F0A8EC">
        <w:t>.</w:t>
      </w:r>
    </w:p>
    <w:p w14:paraId="5A5610CE" w14:textId="06E24BBF" w:rsidR="2A803B04" w:rsidRDefault="2A803B04" w:rsidP="2A803B04">
      <w:pPr>
        <w:spacing w:line="360" w:lineRule="auto"/>
      </w:pPr>
    </w:p>
    <w:p w14:paraId="6B16E134" w14:textId="69C3C325" w:rsidR="35248DBE" w:rsidRDefault="35248DBE" w:rsidP="6EB45985">
      <w:pPr>
        <w:pStyle w:val="Heading2"/>
        <w:keepNext w:val="0"/>
        <w:keepLines w:val="0"/>
        <w:spacing w:after="0" w:line="360" w:lineRule="auto"/>
        <w:rPr>
          <w:sz w:val="28"/>
          <w:szCs w:val="28"/>
        </w:rPr>
      </w:pPr>
      <w:r w:rsidRPr="6EB45985">
        <w:rPr>
          <w:sz w:val="28"/>
          <w:szCs w:val="28"/>
        </w:rPr>
        <w:t>Topic 4: Considering options for a right of appeal of HDC decisions</w:t>
      </w:r>
    </w:p>
    <w:p w14:paraId="6B7DEC3C" w14:textId="40A0ECA7" w:rsidR="005C0C17" w:rsidRDefault="005C0C17" w:rsidP="4BFED36E">
      <w:pPr>
        <w:pStyle w:val="Heading2"/>
        <w:keepNext w:val="0"/>
        <w:keepLines w:val="0"/>
        <w:spacing w:line="360" w:lineRule="auto"/>
        <w:rPr>
          <w:sz w:val="28"/>
          <w:szCs w:val="28"/>
        </w:rPr>
      </w:pPr>
      <w:r w:rsidRPr="4BFED36E">
        <w:rPr>
          <w:sz w:val="28"/>
          <w:szCs w:val="28"/>
        </w:rPr>
        <w:t>Q.</w:t>
      </w:r>
      <w:r w:rsidR="72443378" w:rsidRPr="4BFED36E">
        <w:rPr>
          <w:sz w:val="28"/>
          <w:szCs w:val="28"/>
        </w:rPr>
        <w:t>4.1) Have we covered the main issues about considering options for a right of appeal of HDC decisions?</w:t>
      </w:r>
    </w:p>
    <w:p w14:paraId="13C979E3" w14:textId="4C5494A9" w:rsidR="005C0C17" w:rsidRDefault="22639575" w:rsidP="4BFED36E">
      <w:pPr>
        <w:spacing w:line="360" w:lineRule="auto"/>
      </w:pPr>
      <w:r>
        <w:t>Introducing a right of appeal for HDC decisions is crucial if the system is to maintain its credibility.</w:t>
      </w:r>
    </w:p>
    <w:p w14:paraId="7049809D" w14:textId="19C6E644" w:rsidR="005C0C17" w:rsidRDefault="2F0A2752" w:rsidP="4BFED36E">
      <w:pPr>
        <w:spacing w:line="360" w:lineRule="auto"/>
      </w:pPr>
      <w:r>
        <w:t xml:space="preserve">Earlier in this submission, we referred to the anecdotal evidence indicating that a minority of advocates were not </w:t>
      </w:r>
      <w:r w:rsidR="7E13E1E0">
        <w:t xml:space="preserve">always </w:t>
      </w:r>
      <w:r>
        <w:t xml:space="preserve">fulfilling their duty </w:t>
      </w:r>
      <w:r w:rsidR="40EBBBB3">
        <w:t>to support</w:t>
      </w:r>
      <w:r>
        <w:t xml:space="preserve"> clients, irrespective of their own opinions.</w:t>
      </w:r>
    </w:p>
    <w:p w14:paraId="16D6F2B9" w14:textId="04709F3E" w:rsidR="005C0C17" w:rsidRDefault="2F0A2752" w:rsidP="4BFED36E">
      <w:pPr>
        <w:spacing w:line="360" w:lineRule="auto"/>
      </w:pPr>
      <w:r>
        <w:t xml:space="preserve">In these and other possible scenarios, it is important to have a legal backstop in the form of a </w:t>
      </w:r>
      <w:r w:rsidR="56FDF149">
        <w:t xml:space="preserve">right of appeal on HDC decisions as, for example, a disabled person may have been unduly influenced by an advocate agreeing with the views of a provider or facing a </w:t>
      </w:r>
      <w:r w:rsidR="69BF3846">
        <w:t>provider prepared to hide behind legal processes in simply dismissing complaints.</w:t>
      </w:r>
    </w:p>
    <w:p w14:paraId="163971A7" w14:textId="06B24040" w:rsidR="005C0C17" w:rsidRDefault="778081AE" w:rsidP="4BFED36E">
      <w:pPr>
        <w:spacing w:line="360" w:lineRule="auto"/>
      </w:pPr>
      <w:r>
        <w:t xml:space="preserve">DPA also agrees with dropping the threshold to take health and disability complaints to the Human Rights Review Tribunal (HRRT). Dropping the threshold to </w:t>
      </w:r>
      <w:r w:rsidR="1A68C37F">
        <w:t>the same level as that used to take cases to the HRRT under the Privacy Act will enable more people to take cases further if they are dissatisfied with HDC rulings.</w:t>
      </w:r>
    </w:p>
    <w:p w14:paraId="3DE54E17" w14:textId="5C49FBC2" w:rsidR="2A803B04" w:rsidRDefault="2A803B04" w:rsidP="2A803B04">
      <w:pPr>
        <w:spacing w:line="360" w:lineRule="auto"/>
      </w:pPr>
    </w:p>
    <w:p w14:paraId="30100C51" w14:textId="5B930DC3" w:rsidR="005C0C17" w:rsidRDefault="005C0C17" w:rsidP="4BFED36E">
      <w:pPr>
        <w:pStyle w:val="Heading2"/>
        <w:keepNext w:val="0"/>
        <w:keepLines w:val="0"/>
        <w:spacing w:line="360" w:lineRule="auto"/>
        <w:rPr>
          <w:sz w:val="28"/>
          <w:szCs w:val="28"/>
        </w:rPr>
      </w:pPr>
      <w:r w:rsidRPr="4BFED36E">
        <w:rPr>
          <w:sz w:val="28"/>
          <w:szCs w:val="28"/>
        </w:rPr>
        <w:t>Q.</w:t>
      </w:r>
      <w:r w:rsidR="6679311E" w:rsidRPr="4BFED36E">
        <w:rPr>
          <w:sz w:val="28"/>
          <w:szCs w:val="28"/>
        </w:rPr>
        <w:t>4.2) What do</w:t>
      </w:r>
      <w:r w:rsidR="662358FB" w:rsidRPr="4BFED36E">
        <w:rPr>
          <w:sz w:val="28"/>
          <w:szCs w:val="28"/>
        </w:rPr>
        <w:t>es DPA think</w:t>
      </w:r>
      <w:r w:rsidR="6679311E" w:rsidRPr="4BFED36E">
        <w:rPr>
          <w:sz w:val="28"/>
          <w:szCs w:val="28"/>
        </w:rPr>
        <w:t xml:space="preserve"> about the suggestions for considering options for a right of appeal of HDC decisions, and what impact could they have?</w:t>
      </w:r>
    </w:p>
    <w:p w14:paraId="2030DA37" w14:textId="2D9892E1" w:rsidR="005C0C17" w:rsidRDefault="12C5C814" w:rsidP="4BFED36E">
      <w:pPr>
        <w:spacing w:line="360" w:lineRule="auto"/>
      </w:pPr>
      <w:r>
        <w:t>These changes extend the legal avenues for redress available to people if they</w:t>
      </w:r>
      <w:r w:rsidR="3EAA0139">
        <w:t xml:space="preserve"> are dissatisfied with HDC rulings.</w:t>
      </w:r>
    </w:p>
    <w:p w14:paraId="6B582D94" w14:textId="0E884CEB" w:rsidR="005C0C17" w:rsidRDefault="6F404EBA" w:rsidP="4BFED36E">
      <w:pPr>
        <w:spacing w:line="360" w:lineRule="auto"/>
      </w:pPr>
      <w:r>
        <w:t>Conversely, these changes could lead to more frustration and delay for</w:t>
      </w:r>
      <w:r w:rsidR="401EA3F2">
        <w:t xml:space="preserve"> some</w:t>
      </w:r>
      <w:r>
        <w:t xml:space="preserve"> </w:t>
      </w:r>
      <w:r w:rsidR="4930493C">
        <w:t>complainants</w:t>
      </w:r>
      <w:r>
        <w:t xml:space="preserve">, particularly if they choose to appeal any decisions. For disabled people, </w:t>
      </w:r>
      <w:r w:rsidR="00A33186">
        <w:t>taking complaints</w:t>
      </w:r>
      <w:r w:rsidR="42070293">
        <w:t xml:space="preserve"> and appeals</w:t>
      </w:r>
      <w:r w:rsidR="00A33186">
        <w:t xml:space="preserve"> often leads to additional stresses over and above those experienced by non-disabled people going through </w:t>
      </w:r>
      <w:r w:rsidR="51BCF7A7">
        <w:t>the same</w:t>
      </w:r>
      <w:r w:rsidR="00A33186">
        <w:t xml:space="preserve"> process. </w:t>
      </w:r>
      <w:r w:rsidR="5F4B979E">
        <w:t>These stressors include the ability for disabled people to experience mental distress and poor physical health if appeals</w:t>
      </w:r>
      <w:r w:rsidR="2CDF64E8">
        <w:t xml:space="preserve"> processes</w:t>
      </w:r>
      <w:r w:rsidR="5F4B979E">
        <w:t xml:space="preserve"> are too lengthy.</w:t>
      </w:r>
    </w:p>
    <w:p w14:paraId="4C1D28F7" w14:textId="3623B8C4" w:rsidR="005C0C17" w:rsidRDefault="09504144" w:rsidP="4BFED36E">
      <w:pPr>
        <w:spacing w:line="360" w:lineRule="auto"/>
      </w:pPr>
      <w:r>
        <w:t>Another consideration is the need to avoid additional legal costs falling on people who can</w:t>
      </w:r>
      <w:r w:rsidR="50C6BE9B">
        <w:t>not</w:t>
      </w:r>
      <w:r>
        <w:t xml:space="preserve"> afford them. This includes for many disabled people who predominantly live on low, fixed incomes,</w:t>
      </w:r>
      <w:r w:rsidR="6C4184BD">
        <w:t xml:space="preserve"> being unable to pay any additional legal fees, something that has become more of a barrier due to changes </w:t>
      </w:r>
      <w:r w:rsidR="65496451">
        <w:t xml:space="preserve">to legal aid that have made it more difficult to </w:t>
      </w:r>
      <w:proofErr w:type="gramStart"/>
      <w:r w:rsidR="65496451">
        <w:t>access</w:t>
      </w:r>
      <w:r w:rsidR="3FFABD1B">
        <w:t>.</w:t>
      </w:r>
      <w:r w:rsidR="014A2B99">
        <w:t>This</w:t>
      </w:r>
      <w:proofErr w:type="gramEnd"/>
      <w:r w:rsidR="014A2B99">
        <w:t xml:space="preserve"> is why any </w:t>
      </w:r>
      <w:r w:rsidR="5EAF2C31">
        <w:t xml:space="preserve">HDC appeals </w:t>
      </w:r>
      <w:r w:rsidR="014A2B99">
        <w:t>process should remain cost free for complainants.</w:t>
      </w:r>
    </w:p>
    <w:p w14:paraId="34AD8A49" w14:textId="37F53678" w:rsidR="005C0C17" w:rsidRDefault="513CDF06" w:rsidP="4BFED36E">
      <w:pPr>
        <w:spacing w:line="360" w:lineRule="auto"/>
      </w:pPr>
      <w:r w:rsidRPr="310DF640">
        <w:rPr>
          <w:b/>
          <w:bCs/>
        </w:rPr>
        <w:t xml:space="preserve">Recommendation </w:t>
      </w:r>
      <w:r w:rsidR="07584DD4" w:rsidRPr="310DF640">
        <w:rPr>
          <w:b/>
          <w:bCs/>
        </w:rPr>
        <w:t>11</w:t>
      </w:r>
      <w:r w:rsidRPr="310DF640">
        <w:rPr>
          <w:b/>
          <w:bCs/>
        </w:rPr>
        <w:t>:</w:t>
      </w:r>
      <w:r>
        <w:t xml:space="preserve"> </w:t>
      </w:r>
      <w:r w:rsidR="5F4B979E">
        <w:t>that any</w:t>
      </w:r>
      <w:r w:rsidR="28774E0E">
        <w:t xml:space="preserve"> HDC</w:t>
      </w:r>
      <w:r w:rsidR="5F4B979E">
        <w:t xml:space="preserve"> appeals </w:t>
      </w:r>
      <w:r w:rsidR="66580B85">
        <w:t>can</w:t>
      </w:r>
      <w:r w:rsidR="49A35724">
        <w:t xml:space="preserve"> continue to</w:t>
      </w:r>
      <w:r w:rsidR="5F4B979E">
        <w:t xml:space="preserve"> be taken free o</w:t>
      </w:r>
      <w:r w:rsidR="670CB569">
        <w:t>f ch</w:t>
      </w:r>
      <w:r w:rsidR="148C04D8">
        <w:t>arge</w:t>
      </w:r>
      <w:r w:rsidR="2AB34E16">
        <w:t xml:space="preserve"> by complainants</w:t>
      </w:r>
      <w:r w:rsidR="148C04D8">
        <w:t>.</w:t>
      </w:r>
    </w:p>
    <w:p w14:paraId="67E83195" w14:textId="71911FDA" w:rsidR="005C0C17" w:rsidRDefault="005C0C17" w:rsidP="4BFED36E">
      <w:pPr>
        <w:pStyle w:val="Heading2"/>
        <w:keepNext w:val="0"/>
        <w:keepLines w:val="0"/>
        <w:spacing w:line="360" w:lineRule="auto"/>
        <w:rPr>
          <w:sz w:val="28"/>
          <w:szCs w:val="28"/>
        </w:rPr>
      </w:pPr>
      <w:r w:rsidRPr="4BFED36E">
        <w:rPr>
          <w:sz w:val="28"/>
          <w:szCs w:val="28"/>
        </w:rPr>
        <w:t>Q.</w:t>
      </w:r>
      <w:r w:rsidR="175FF4C2" w:rsidRPr="4BFED36E">
        <w:rPr>
          <w:sz w:val="28"/>
          <w:szCs w:val="28"/>
        </w:rPr>
        <w:t>4.3) What other options for a right of appeal of HDC decisions, both legislative and non-legislative, should we consider?</w:t>
      </w:r>
    </w:p>
    <w:p w14:paraId="7427CA9E" w14:textId="1FD34D06" w:rsidR="6EB45985" w:rsidRDefault="000ABC35" w:rsidP="4BFED36E">
      <w:pPr>
        <w:spacing w:line="360" w:lineRule="auto"/>
      </w:pPr>
      <w:r>
        <w:t xml:space="preserve">It is vital that all complainants </w:t>
      </w:r>
      <w:r w:rsidR="10D086D3">
        <w:t>can access support if they need assistance with taking complaints and handling appeals.</w:t>
      </w:r>
    </w:p>
    <w:p w14:paraId="0A431E2C" w14:textId="178278E8" w:rsidR="329CBA11" w:rsidRDefault="10D086D3" w:rsidP="4BFED36E">
      <w:pPr>
        <w:spacing w:after="0" w:line="360" w:lineRule="auto"/>
      </w:pPr>
      <w:r>
        <w:t>DPA recognises that many complainants already access informal support, for example, in the form of whānau/family, friends, colleagues and communities during complaints processes.</w:t>
      </w:r>
    </w:p>
    <w:p w14:paraId="1FB67639" w14:textId="3F149006" w:rsidR="7B154D2C" w:rsidRDefault="7B154D2C" w:rsidP="7B154D2C">
      <w:pPr>
        <w:spacing w:after="0" w:line="360" w:lineRule="auto"/>
      </w:pPr>
    </w:p>
    <w:p w14:paraId="2B3FB1DC" w14:textId="5332BBCE" w:rsidR="329CBA11" w:rsidRDefault="4490C7E7" w:rsidP="4BFED36E">
      <w:pPr>
        <w:spacing w:after="0" w:line="360" w:lineRule="auto"/>
      </w:pPr>
      <w:r>
        <w:t xml:space="preserve">Disabled people, </w:t>
      </w:r>
      <w:r w:rsidR="3304724B">
        <w:t xml:space="preserve">still need to be able to </w:t>
      </w:r>
      <w:r>
        <w:t xml:space="preserve">access more formal support including independent lawyers, advocates or advisors who can support them, particularly </w:t>
      </w:r>
      <w:r w:rsidR="47E5BEC4">
        <w:t>when</w:t>
      </w:r>
      <w:r>
        <w:t xml:space="preserve"> appeals are made against HDC decisions.</w:t>
      </w:r>
    </w:p>
    <w:p w14:paraId="05324827" w14:textId="4A174F25" w:rsidR="310DF640" w:rsidRDefault="310DF640" w:rsidP="310DF640">
      <w:pPr>
        <w:spacing w:after="0" w:line="360" w:lineRule="auto"/>
      </w:pPr>
    </w:p>
    <w:p w14:paraId="44DBC5FD" w14:textId="4A0BE6DE" w:rsidR="329CBA11" w:rsidRDefault="42AA2AB7" w:rsidP="4BFED36E">
      <w:pPr>
        <w:spacing w:after="0" w:line="360" w:lineRule="auto"/>
      </w:pPr>
      <w:r>
        <w:t xml:space="preserve">The need to ensure that any support - especially when complaints are made about the HDC itself or </w:t>
      </w:r>
      <w:r w:rsidR="758B51D7">
        <w:t>its decisions – remains independent of the Office itself is paramount.</w:t>
      </w:r>
    </w:p>
    <w:p w14:paraId="63284185" w14:textId="397587DC" w:rsidR="7B154D2C" w:rsidRDefault="7B154D2C" w:rsidP="7B154D2C">
      <w:pPr>
        <w:spacing w:after="0" w:line="360" w:lineRule="auto"/>
      </w:pPr>
    </w:p>
    <w:p w14:paraId="18A87433" w14:textId="6DDEAF45" w:rsidR="329CBA11" w:rsidRDefault="7AB8E19B" w:rsidP="4BFED36E">
      <w:pPr>
        <w:spacing w:after="0" w:line="360" w:lineRule="auto"/>
      </w:pPr>
      <w:r>
        <w:t xml:space="preserve">DPA would like to see </w:t>
      </w:r>
      <w:r w:rsidR="758B51D7">
        <w:t>another government agency,</w:t>
      </w:r>
      <w:r w:rsidR="288E4E69">
        <w:t xml:space="preserve"> such as</w:t>
      </w:r>
      <w:r w:rsidR="758B51D7">
        <w:t xml:space="preserve"> the Ministry of Justice </w:t>
      </w:r>
      <w:r w:rsidR="7CB23BD9">
        <w:t>should</w:t>
      </w:r>
      <w:r w:rsidR="758B51D7">
        <w:t xml:space="preserve"> fund Disability Community Law Centres and other avenues of support </w:t>
      </w:r>
      <w:r w:rsidR="47222AED">
        <w:t>for people taking cases/complaints against the HDC to ensure that that support is available</w:t>
      </w:r>
      <w:r w:rsidR="682BFFFC">
        <w:t xml:space="preserve"> and independent of the Office</w:t>
      </w:r>
      <w:r w:rsidR="47222AED">
        <w:t>.</w:t>
      </w:r>
    </w:p>
    <w:p w14:paraId="1B7D9E94" w14:textId="736095DF" w:rsidR="7B154D2C" w:rsidRDefault="7B154D2C" w:rsidP="7B154D2C">
      <w:pPr>
        <w:spacing w:after="0" w:line="360" w:lineRule="auto"/>
      </w:pPr>
    </w:p>
    <w:p w14:paraId="4EAFBF11" w14:textId="55448274" w:rsidR="329CBA11" w:rsidRDefault="47222AED" w:rsidP="4BFED36E">
      <w:pPr>
        <w:spacing w:after="0" w:line="360" w:lineRule="auto"/>
        <w:rPr>
          <w:b/>
          <w:bCs/>
        </w:rPr>
      </w:pPr>
      <w:r w:rsidRPr="7008855B">
        <w:rPr>
          <w:b/>
          <w:bCs/>
        </w:rPr>
        <w:t xml:space="preserve">Recommendation </w:t>
      </w:r>
      <w:r w:rsidR="2F8DCB5B" w:rsidRPr="7008855B">
        <w:rPr>
          <w:b/>
          <w:bCs/>
        </w:rPr>
        <w:t>12</w:t>
      </w:r>
      <w:r w:rsidRPr="7008855B">
        <w:rPr>
          <w:b/>
          <w:bCs/>
        </w:rPr>
        <w:t>:</w:t>
      </w:r>
      <w:r w:rsidR="758B51D7" w:rsidRPr="7008855B">
        <w:rPr>
          <w:b/>
          <w:bCs/>
        </w:rPr>
        <w:t xml:space="preserve"> </w:t>
      </w:r>
      <w:r w:rsidR="4F7CEBD7">
        <w:t>that the Ministry of Justice or another government agency fund legal advice and support needed by complainants taking appeals against HDC decisions.</w:t>
      </w:r>
    </w:p>
    <w:p w14:paraId="42B0700C" w14:textId="13E7A9EE" w:rsidR="329CBA11" w:rsidRDefault="329CBA11" w:rsidP="6EB45985">
      <w:pPr>
        <w:pStyle w:val="Heading2"/>
        <w:keepNext w:val="0"/>
        <w:keepLines w:val="0"/>
        <w:spacing w:after="0" w:line="360" w:lineRule="auto"/>
        <w:rPr>
          <w:sz w:val="28"/>
          <w:szCs w:val="28"/>
        </w:rPr>
      </w:pPr>
      <w:r w:rsidRPr="4BFED36E">
        <w:rPr>
          <w:sz w:val="28"/>
          <w:szCs w:val="28"/>
        </w:rPr>
        <w:t>Topic 5: Minor and technical improvements</w:t>
      </w:r>
    </w:p>
    <w:p w14:paraId="0CC77776" w14:textId="1409088F" w:rsidR="005C0C17" w:rsidRDefault="005C0C17" w:rsidP="6EB45985">
      <w:pPr>
        <w:pStyle w:val="Heading2"/>
        <w:keepNext w:val="0"/>
        <w:keepLines w:val="0"/>
        <w:spacing w:after="0" w:line="360" w:lineRule="auto"/>
        <w:rPr>
          <w:sz w:val="28"/>
          <w:szCs w:val="28"/>
        </w:rPr>
      </w:pPr>
      <w:r w:rsidRPr="310DF640">
        <w:rPr>
          <w:sz w:val="28"/>
          <w:szCs w:val="28"/>
        </w:rPr>
        <w:t>Q.</w:t>
      </w:r>
      <w:r w:rsidR="3AAB4DFA" w:rsidRPr="310DF640">
        <w:rPr>
          <w:sz w:val="28"/>
          <w:szCs w:val="28"/>
        </w:rPr>
        <w:t>5.1) What does DPA think about the issues and suggestions for minor and technical improvements, and what impacts could they have?</w:t>
      </w:r>
    </w:p>
    <w:p w14:paraId="0CCE85FE" w14:textId="0F5766DA" w:rsidR="310DF640" w:rsidRDefault="310DF640" w:rsidP="310DF640">
      <w:pPr>
        <w:spacing w:line="360" w:lineRule="auto"/>
      </w:pPr>
    </w:p>
    <w:p w14:paraId="77DE63CD" w14:textId="0C7EFA65" w:rsidR="78D968CF" w:rsidRDefault="35C2690F" w:rsidP="4BFED36E">
      <w:pPr>
        <w:spacing w:line="360" w:lineRule="auto"/>
      </w:pPr>
      <w:r w:rsidRPr="2A803B04">
        <w:t xml:space="preserve">DPA </w:t>
      </w:r>
      <w:r w:rsidR="76CF2441" w:rsidRPr="2A803B04">
        <w:t>endorses</w:t>
      </w:r>
      <w:r w:rsidRPr="2A803B04">
        <w:t xml:space="preserve"> the proposal to increase the maximum fine for an offence under the Act from $3,000 to $10,000. </w:t>
      </w:r>
      <w:r w:rsidR="78D968CF" w:rsidRPr="2A803B04">
        <w:t xml:space="preserve">Increasing the fine will act as a deterrent </w:t>
      </w:r>
      <w:r w:rsidR="3B3F7E8E" w:rsidRPr="2A803B04">
        <w:t>in signalling</w:t>
      </w:r>
      <w:r w:rsidR="78D968CF" w:rsidRPr="2A803B04">
        <w:t xml:space="preserve"> to health and disability providers the need to </w:t>
      </w:r>
      <w:r w:rsidR="66E87788" w:rsidRPr="2A803B04">
        <w:t>always respect the rights of health and disability service users</w:t>
      </w:r>
      <w:r w:rsidR="78D968CF" w:rsidRPr="2A803B04">
        <w:t>.</w:t>
      </w:r>
    </w:p>
    <w:p w14:paraId="05743DAC" w14:textId="534BD2D5" w:rsidR="33E5E1AB" w:rsidRDefault="33E5E1AB" w:rsidP="4BFED36E">
      <w:pPr>
        <w:spacing w:line="360" w:lineRule="auto"/>
      </w:pPr>
      <w:r w:rsidRPr="7B154D2C">
        <w:t xml:space="preserve">DPA cautiously </w:t>
      </w:r>
      <w:r w:rsidR="0DB400E9" w:rsidRPr="7B154D2C">
        <w:t>agrees to</w:t>
      </w:r>
      <w:r w:rsidRPr="7B154D2C">
        <w:t xml:space="preserve"> giving the Director of Proceedings the power to require information.</w:t>
      </w:r>
    </w:p>
    <w:p w14:paraId="4D72873D" w14:textId="44F1D80B" w:rsidR="561DCC89" w:rsidRDefault="561DCC89" w:rsidP="4BFED36E">
      <w:pPr>
        <w:spacing w:line="360" w:lineRule="auto"/>
      </w:pPr>
      <w:r w:rsidRPr="7008855B">
        <w:rPr>
          <w:b/>
          <w:bCs/>
        </w:rPr>
        <w:t xml:space="preserve">Recommendation </w:t>
      </w:r>
      <w:r w:rsidR="71415FE2" w:rsidRPr="7008855B">
        <w:rPr>
          <w:b/>
          <w:bCs/>
        </w:rPr>
        <w:t>13</w:t>
      </w:r>
      <w:r w:rsidRPr="7008855B">
        <w:rPr>
          <w:b/>
          <w:bCs/>
        </w:rPr>
        <w:t>:</w:t>
      </w:r>
      <w:r w:rsidRPr="7008855B">
        <w:t xml:space="preserve"> that any</w:t>
      </w:r>
      <w:r w:rsidR="33E5E1AB" w:rsidRPr="7008855B">
        <w:t xml:space="preserve"> power to require information include several caveats</w:t>
      </w:r>
      <w:r w:rsidR="72F7E153" w:rsidRPr="7008855B">
        <w:t>, primary amongst them</w:t>
      </w:r>
      <w:r w:rsidR="33E5E1AB" w:rsidRPr="7008855B">
        <w:t xml:space="preserve"> that any information requested</w:t>
      </w:r>
      <w:r w:rsidR="00659C9D" w:rsidRPr="7008855B">
        <w:t xml:space="preserve"> by</w:t>
      </w:r>
      <w:r w:rsidR="62031D4B" w:rsidRPr="7008855B">
        <w:t xml:space="preserve"> the</w:t>
      </w:r>
      <w:r w:rsidR="00659C9D" w:rsidRPr="7008855B">
        <w:t xml:space="preserve"> Director</w:t>
      </w:r>
      <w:r w:rsidR="33E5E1AB" w:rsidRPr="7008855B">
        <w:t xml:space="preserve"> is</w:t>
      </w:r>
      <w:r w:rsidR="14CD5E12" w:rsidRPr="7008855B">
        <w:t xml:space="preserve"> deemed</w:t>
      </w:r>
      <w:r w:rsidR="33E5E1AB" w:rsidRPr="7008855B">
        <w:t xml:space="preserve"> vital to the resolution of a complaint</w:t>
      </w:r>
      <w:r w:rsidR="0F78B1BC" w:rsidRPr="7008855B">
        <w:t xml:space="preserve"> or complaints</w:t>
      </w:r>
      <w:r w:rsidR="33E5E1AB" w:rsidRPr="7008855B">
        <w:t xml:space="preserve"> and that it be released to the Director</w:t>
      </w:r>
      <w:r w:rsidR="32778DDE" w:rsidRPr="7008855B">
        <w:t xml:space="preserve"> only</w:t>
      </w:r>
      <w:r w:rsidR="33E5E1AB" w:rsidRPr="7008855B">
        <w:t xml:space="preserve"> with the consent of t</w:t>
      </w:r>
      <w:r w:rsidR="5804D2E9" w:rsidRPr="7008855B">
        <w:t>he individual whose information has been requested.</w:t>
      </w:r>
    </w:p>
    <w:p w14:paraId="75B06E25" w14:textId="7B75C534" w:rsidR="005C0C17" w:rsidRDefault="30020F84" w:rsidP="7B154D2C">
      <w:pPr>
        <w:spacing w:after="0" w:line="360" w:lineRule="auto"/>
      </w:pPr>
      <w:r w:rsidRPr="2A803B04">
        <w:t xml:space="preserve">DPA cautiously </w:t>
      </w:r>
      <w:r w:rsidR="1B1D30D7" w:rsidRPr="2A803B04">
        <w:t>agrees to</w:t>
      </w:r>
      <w:r w:rsidRPr="2A803B04">
        <w:t xml:space="preserve"> providing HDC with grounds to withhold information where appropriate.</w:t>
      </w:r>
      <w:r w:rsidR="5E0F75BF" w:rsidRPr="2A803B04">
        <w:t xml:space="preserve"> </w:t>
      </w:r>
      <w:r w:rsidR="4598AC77" w:rsidRPr="2A803B04">
        <w:t xml:space="preserve">We are cautious given that there is an outside risk that HDC could withhold information that might later prove crucial to a case or make a mistake </w:t>
      </w:r>
      <w:r w:rsidR="0B6C8436" w:rsidRPr="2A803B04">
        <w:t>around the handling of that information which</w:t>
      </w:r>
      <w:r w:rsidR="4598AC77" w:rsidRPr="2A803B04">
        <w:t xml:space="preserve"> might impact on </w:t>
      </w:r>
      <w:r w:rsidR="7081DCD0" w:rsidRPr="2A803B04">
        <w:t>the organisation’s</w:t>
      </w:r>
      <w:r w:rsidR="4598AC77" w:rsidRPr="2A803B04">
        <w:t xml:space="preserve"> integrity. </w:t>
      </w:r>
    </w:p>
    <w:p w14:paraId="6342DF72" w14:textId="01320403" w:rsidR="310DF640" w:rsidRDefault="310DF640" w:rsidP="310DF640">
      <w:pPr>
        <w:spacing w:after="0" w:line="360" w:lineRule="auto"/>
      </w:pPr>
    </w:p>
    <w:p w14:paraId="3549F753" w14:textId="4F1ABE8C" w:rsidR="005C0C17" w:rsidRDefault="4598AC77" w:rsidP="7B154D2C">
      <w:pPr>
        <w:spacing w:after="0" w:line="360" w:lineRule="auto"/>
      </w:pPr>
      <w:r w:rsidRPr="310DF640">
        <w:rPr>
          <w:b/>
          <w:bCs/>
        </w:rPr>
        <w:t xml:space="preserve">Recommendation </w:t>
      </w:r>
      <w:r w:rsidR="2B876301" w:rsidRPr="310DF640">
        <w:rPr>
          <w:b/>
          <w:bCs/>
        </w:rPr>
        <w:t>14</w:t>
      </w:r>
      <w:r w:rsidRPr="310DF640">
        <w:rPr>
          <w:b/>
          <w:bCs/>
        </w:rPr>
        <w:t xml:space="preserve">: </w:t>
      </w:r>
      <w:r w:rsidRPr="310DF640">
        <w:t xml:space="preserve">that </w:t>
      </w:r>
      <w:r w:rsidR="4B849DC2" w:rsidRPr="310DF640">
        <w:t>grounds for the reasonable withholding of information are clearly outlined in any changes to the HDC Act.</w:t>
      </w:r>
    </w:p>
    <w:p w14:paraId="420FC31F" w14:textId="230E958D" w:rsidR="310DF640" w:rsidRDefault="310DF640" w:rsidP="310DF640">
      <w:pPr>
        <w:spacing w:after="0" w:line="360" w:lineRule="auto"/>
      </w:pPr>
    </w:p>
    <w:p w14:paraId="2BB88491" w14:textId="31DB4870" w:rsidR="005C0C17" w:rsidRDefault="34282C75" w:rsidP="7B154D2C">
      <w:pPr>
        <w:spacing w:after="0" w:line="360" w:lineRule="auto"/>
      </w:pPr>
      <w:r w:rsidRPr="2A803B04">
        <w:t>We welcome t</w:t>
      </w:r>
      <w:r w:rsidR="76E437BE" w:rsidRPr="2A803B04">
        <w:t>he requirement for written consent to sedation equivalent to anaesthesia</w:t>
      </w:r>
      <w:r w:rsidR="6CF5803D" w:rsidRPr="2A803B04">
        <w:t xml:space="preserve"> as this will enhance </w:t>
      </w:r>
      <w:r w:rsidR="59E65286" w:rsidRPr="2A803B04">
        <w:t>that the rights of all health system users wh</w:t>
      </w:r>
      <w:r w:rsidR="46FF957E" w:rsidRPr="2A803B04">
        <w:t>en undergoing</w:t>
      </w:r>
      <w:r w:rsidR="59E65286" w:rsidRPr="2A803B04">
        <w:t xml:space="preserve"> such procedures. Sedation can impact on the ability of people to respond during procedures and the need for anaesthetists and other health professionals to outline the benefits and risks of procedures beforehand</w:t>
      </w:r>
      <w:r w:rsidR="346198B1" w:rsidRPr="2A803B04">
        <w:t xml:space="preserve"> through both written and oral means is also vital.</w:t>
      </w:r>
    </w:p>
    <w:p w14:paraId="65D963B3" w14:textId="1A044511" w:rsidR="2A803B04" w:rsidRDefault="2A803B04" w:rsidP="2A803B04">
      <w:pPr>
        <w:spacing w:after="0" w:line="360" w:lineRule="auto"/>
      </w:pPr>
    </w:p>
    <w:p w14:paraId="72BD33E7" w14:textId="2F81710C" w:rsidR="005C0C17" w:rsidRDefault="346198B1" w:rsidP="7B154D2C">
      <w:pPr>
        <w:spacing w:after="0" w:line="360" w:lineRule="auto"/>
      </w:pPr>
      <w:r w:rsidRPr="7B154D2C">
        <w:t>The same extends to the need for written consent to be required when there is a significant risk of serious adverse effects around any procedure or tre</w:t>
      </w:r>
      <w:r w:rsidR="313D18A1" w:rsidRPr="7B154D2C">
        <w:t xml:space="preserve">atment. </w:t>
      </w:r>
    </w:p>
    <w:p w14:paraId="6E6E6898" w14:textId="0051FD59" w:rsidR="005C0C17" w:rsidRDefault="313D18A1" w:rsidP="7B154D2C">
      <w:pPr>
        <w:spacing w:after="0" w:line="360" w:lineRule="auto"/>
      </w:pPr>
      <w:r w:rsidRPr="310DF640">
        <w:t xml:space="preserve">For disabled people, obtaining written consent can sometimes present a barrier due to, for example, being unable to physically write or </w:t>
      </w:r>
      <w:r w:rsidR="5CDC5166" w:rsidRPr="310DF640">
        <w:t>experiencing literacy issues</w:t>
      </w:r>
      <w:r w:rsidRPr="310DF640">
        <w:t xml:space="preserve">. </w:t>
      </w:r>
    </w:p>
    <w:p w14:paraId="1C7905EB" w14:textId="27E97504" w:rsidR="310DF640" w:rsidRDefault="310DF640" w:rsidP="310DF640">
      <w:pPr>
        <w:spacing w:after="0" w:line="360" w:lineRule="auto"/>
      </w:pPr>
    </w:p>
    <w:p w14:paraId="0C6B3C02" w14:textId="0F769C1D" w:rsidR="005C0C17" w:rsidRDefault="5B81082C" w:rsidP="7B154D2C">
      <w:pPr>
        <w:spacing w:after="0" w:line="360" w:lineRule="auto"/>
      </w:pPr>
      <w:r w:rsidRPr="2A803B04">
        <w:rPr>
          <w:b/>
          <w:bCs/>
        </w:rPr>
        <w:t xml:space="preserve">Recommendation </w:t>
      </w:r>
      <w:r w:rsidR="618AF7D0" w:rsidRPr="2A803B04">
        <w:rPr>
          <w:b/>
          <w:bCs/>
        </w:rPr>
        <w:t>15</w:t>
      </w:r>
      <w:r w:rsidRPr="2A803B04">
        <w:rPr>
          <w:b/>
          <w:bCs/>
        </w:rPr>
        <w:t>:</w:t>
      </w:r>
      <w:r w:rsidRPr="2A803B04">
        <w:t xml:space="preserve"> in</w:t>
      </w:r>
      <w:r w:rsidR="313D18A1" w:rsidRPr="2A803B04">
        <w:t xml:space="preserve"> situations</w:t>
      </w:r>
      <w:r w:rsidR="0A51DCB0" w:rsidRPr="2A803B04">
        <w:t xml:space="preserve"> where a person cannot</w:t>
      </w:r>
      <w:r w:rsidR="20C62C8D" w:rsidRPr="2A803B04">
        <w:t xml:space="preserve"> give</w:t>
      </w:r>
      <w:r w:rsidR="0A51DCB0" w:rsidRPr="2A803B04">
        <w:t xml:space="preserve"> written consent due to disability</w:t>
      </w:r>
      <w:r w:rsidR="1FDE610B" w:rsidRPr="2A803B04">
        <w:t>, other acce</w:t>
      </w:r>
      <w:r w:rsidR="150F6B60" w:rsidRPr="2A803B04">
        <w:t xml:space="preserve">ssible ways of </w:t>
      </w:r>
      <w:r w:rsidR="17D8D81B" w:rsidRPr="2A803B04">
        <w:t>doing</w:t>
      </w:r>
      <w:r w:rsidR="150F6B60" w:rsidRPr="2A803B04">
        <w:t xml:space="preserve"> </w:t>
      </w:r>
      <w:r w:rsidR="4E1B5017" w:rsidRPr="2A803B04">
        <w:t>should be recognised</w:t>
      </w:r>
      <w:r w:rsidR="13F16389" w:rsidRPr="2A803B04">
        <w:t xml:space="preserve"> </w:t>
      </w:r>
      <w:r w:rsidR="17A12B2A" w:rsidRPr="2A803B04">
        <w:t>including, for example,</w:t>
      </w:r>
      <w:r w:rsidR="2ECBBF2C" w:rsidRPr="2A803B04">
        <w:t xml:space="preserve"> the ability to use</w:t>
      </w:r>
      <w:r w:rsidR="17A12B2A" w:rsidRPr="2A803B04">
        <w:t xml:space="preserve"> New Zealand Sign Language, alternative communication boards, or other means</w:t>
      </w:r>
      <w:r w:rsidR="4F23EB79" w:rsidRPr="2A803B04">
        <w:t xml:space="preserve"> of communication used by that person</w:t>
      </w:r>
      <w:r w:rsidR="7D22BA39" w:rsidRPr="2A803B04">
        <w:t>.</w:t>
      </w:r>
    </w:p>
    <w:p w14:paraId="6815343E" w14:textId="1C133642" w:rsidR="2A803B04" w:rsidRDefault="2A803B04" w:rsidP="2A803B04">
      <w:pPr>
        <w:spacing w:after="0" w:line="360" w:lineRule="auto"/>
      </w:pPr>
    </w:p>
    <w:p w14:paraId="711803E5" w14:textId="27FB986B" w:rsidR="005C0C17" w:rsidRDefault="6DE04CC8" w:rsidP="310DF640">
      <w:pPr>
        <w:spacing w:after="0" w:line="360" w:lineRule="auto"/>
      </w:pPr>
      <w:r w:rsidRPr="310DF640">
        <w:rPr>
          <w:b/>
          <w:bCs/>
        </w:rPr>
        <w:t xml:space="preserve">Recommendation </w:t>
      </w:r>
      <w:r w:rsidR="315077F6" w:rsidRPr="310DF640">
        <w:rPr>
          <w:b/>
          <w:bCs/>
        </w:rPr>
        <w:t>16</w:t>
      </w:r>
      <w:r w:rsidRPr="310DF640">
        <w:rPr>
          <w:b/>
          <w:bCs/>
        </w:rPr>
        <w:t>:</w:t>
      </w:r>
      <w:r w:rsidRPr="310DF640">
        <w:t xml:space="preserve"> in terms of the definition of</w:t>
      </w:r>
      <w:r w:rsidR="7D22BA39" w:rsidRPr="310DF640">
        <w:t xml:space="preserve"> ‘teaching’, </w:t>
      </w:r>
      <w:r w:rsidR="06D04242" w:rsidRPr="310DF640">
        <w:t xml:space="preserve">it should </w:t>
      </w:r>
      <w:r w:rsidR="7D22BA39" w:rsidRPr="310DF640">
        <w:t xml:space="preserve">be defined as any situation where a consumer/service user </w:t>
      </w:r>
      <w:r w:rsidR="51883113" w:rsidRPr="310DF640">
        <w:t>will be</w:t>
      </w:r>
      <w:r w:rsidR="7D22BA39" w:rsidRPr="310DF640">
        <w:t xml:space="preserve"> involved as a participant in an educational</w:t>
      </w:r>
      <w:r w:rsidR="01113EB8" w:rsidRPr="310DF640">
        <w:t xml:space="preserve"> and/or training</w:t>
      </w:r>
      <w:r w:rsidR="7D22BA39" w:rsidRPr="310DF640">
        <w:t xml:space="preserve"> setting where </w:t>
      </w:r>
      <w:r w:rsidR="70955905" w:rsidRPr="310DF640">
        <w:t>ākonga/students, researchers or other persons</w:t>
      </w:r>
      <w:r w:rsidR="06EE1936" w:rsidRPr="310DF640">
        <w:t xml:space="preserve"> will</w:t>
      </w:r>
      <w:r w:rsidR="70955905" w:rsidRPr="310DF640">
        <w:t xml:space="preserve"> receive training or instruction in the provision of health care or disability support</w:t>
      </w:r>
      <w:r w:rsidR="4162B621" w:rsidRPr="310DF640">
        <w:t xml:space="preserve"> and where the service user/consumer is being used as</w:t>
      </w:r>
      <w:r w:rsidR="5A239B13" w:rsidRPr="310DF640">
        <w:t xml:space="preserve"> either</w:t>
      </w:r>
      <w:r w:rsidR="4162B621" w:rsidRPr="310DF640">
        <w:t xml:space="preserve"> a case study or participating </w:t>
      </w:r>
      <w:r w:rsidR="1F678C83" w:rsidRPr="310DF640">
        <w:t xml:space="preserve">in </w:t>
      </w:r>
      <w:r w:rsidR="679CA5F0" w:rsidRPr="310DF640">
        <w:t>other ways</w:t>
      </w:r>
      <w:r w:rsidR="4162B621" w:rsidRPr="310DF640">
        <w:t>.</w:t>
      </w:r>
    </w:p>
    <w:p w14:paraId="15E74BF3" w14:textId="3BE5CECB" w:rsidR="005C0C17" w:rsidRDefault="4162B621" w:rsidP="7B154D2C">
      <w:pPr>
        <w:spacing w:after="0" w:line="360" w:lineRule="auto"/>
      </w:pPr>
      <w:r w:rsidRPr="310DF640">
        <w:t xml:space="preserve"> </w:t>
      </w:r>
    </w:p>
    <w:p w14:paraId="3CC26645" w14:textId="4CA5B7D6" w:rsidR="005C0C17" w:rsidRDefault="4162B621" w:rsidP="7B154D2C">
      <w:pPr>
        <w:spacing w:after="0" w:line="360" w:lineRule="auto"/>
      </w:pPr>
      <w:r w:rsidRPr="310DF640">
        <w:t>This should also include situations where the service user is either directly present</w:t>
      </w:r>
      <w:r w:rsidR="459F9679" w:rsidRPr="310DF640">
        <w:t xml:space="preserve"> (whether in person or online)</w:t>
      </w:r>
      <w:r w:rsidRPr="310DF640">
        <w:t xml:space="preserve"> or indirectly referred to, even if anonymously, during any teaching</w:t>
      </w:r>
      <w:r w:rsidR="70955905" w:rsidRPr="310DF640">
        <w:t>.</w:t>
      </w:r>
      <w:r w:rsidR="3E9B1B1A" w:rsidRPr="310DF640">
        <w:t xml:space="preserve"> All individuals should give their active, free consent to participating via written or other means of communication used by that person.</w:t>
      </w:r>
    </w:p>
    <w:p w14:paraId="7A29828D" w14:textId="70E3C9F8" w:rsidR="310DF640" w:rsidRDefault="310DF640" w:rsidP="310DF640">
      <w:pPr>
        <w:spacing w:after="0" w:line="360" w:lineRule="auto"/>
      </w:pPr>
    </w:p>
    <w:p w14:paraId="2241FCD9" w14:textId="0AB65F2D" w:rsidR="005C0C17" w:rsidRDefault="42B27E43" w:rsidP="7B154D2C">
      <w:pPr>
        <w:spacing w:after="0" w:line="360" w:lineRule="auto"/>
      </w:pPr>
      <w:r w:rsidRPr="310DF640">
        <w:rPr>
          <w:b/>
          <w:bCs/>
        </w:rPr>
        <w:t xml:space="preserve">Recommendation </w:t>
      </w:r>
      <w:r w:rsidR="41994DFF" w:rsidRPr="310DF640">
        <w:rPr>
          <w:b/>
          <w:bCs/>
        </w:rPr>
        <w:t>17</w:t>
      </w:r>
      <w:r w:rsidRPr="310DF640">
        <w:rPr>
          <w:b/>
          <w:bCs/>
        </w:rPr>
        <w:t xml:space="preserve">: </w:t>
      </w:r>
      <w:r w:rsidR="74964FF7" w:rsidRPr="310DF640">
        <w:t xml:space="preserve">‘research’ should be defined as any activity where research is being </w:t>
      </w:r>
      <w:r w:rsidR="4EBCC5CF" w:rsidRPr="310DF640">
        <w:t>undertaken on health or disability matters and where individuals are being used as subjects for the purposes of acquirin</w:t>
      </w:r>
      <w:r w:rsidR="6AAA9BB7" w:rsidRPr="310DF640">
        <w:t xml:space="preserve">g data or other information </w:t>
      </w:r>
      <w:r w:rsidR="6672B80B" w:rsidRPr="310DF640">
        <w:t>during that</w:t>
      </w:r>
      <w:r w:rsidR="6AAA9BB7" w:rsidRPr="310DF640">
        <w:t xml:space="preserve"> research. All individuals </w:t>
      </w:r>
      <w:r w:rsidR="7C5A96DA" w:rsidRPr="310DF640">
        <w:t xml:space="preserve">should give </w:t>
      </w:r>
      <w:r w:rsidR="535202FE" w:rsidRPr="310DF640">
        <w:t>their active, free</w:t>
      </w:r>
      <w:r w:rsidR="7C5A96DA" w:rsidRPr="310DF640">
        <w:t xml:space="preserve"> consent to </w:t>
      </w:r>
      <w:r w:rsidR="5D6A0DFC" w:rsidRPr="310DF640">
        <w:t>participating</w:t>
      </w:r>
      <w:r w:rsidR="7C5A96DA" w:rsidRPr="310DF640">
        <w:t xml:space="preserve"> via written or other means of communication used by that person.</w:t>
      </w:r>
    </w:p>
    <w:p w14:paraId="11AC1460" w14:textId="6F410448" w:rsidR="310DF640" w:rsidRDefault="310DF640" w:rsidP="310DF640">
      <w:pPr>
        <w:spacing w:after="0" w:line="360" w:lineRule="auto"/>
      </w:pPr>
    </w:p>
    <w:p w14:paraId="013F41C1" w14:textId="0B02C2A4" w:rsidR="005C0C17" w:rsidRDefault="005C0C17" w:rsidP="7B154D2C">
      <w:pPr>
        <w:spacing w:after="0" w:line="360" w:lineRule="auto"/>
        <w:rPr>
          <w:b/>
          <w:bCs/>
          <w:color w:val="002060"/>
          <w:sz w:val="28"/>
          <w:szCs w:val="28"/>
        </w:rPr>
      </w:pPr>
      <w:r w:rsidRPr="310DF640">
        <w:rPr>
          <w:b/>
          <w:bCs/>
          <w:color w:val="002060"/>
          <w:sz w:val="28"/>
          <w:szCs w:val="28"/>
        </w:rPr>
        <w:t>Q.</w:t>
      </w:r>
      <w:r w:rsidR="692688BE" w:rsidRPr="310DF640">
        <w:rPr>
          <w:b/>
          <w:bCs/>
          <w:color w:val="002060"/>
          <w:sz w:val="28"/>
          <w:szCs w:val="28"/>
        </w:rPr>
        <w:t>5.3) What are DPA’s concerns about advancing technology and its impact on the rights of people accessing health and disability services?</w:t>
      </w:r>
    </w:p>
    <w:p w14:paraId="17A7FA0D" w14:textId="5C3E370D" w:rsidR="310DF640" w:rsidRDefault="310DF640" w:rsidP="310DF640">
      <w:pPr>
        <w:spacing w:line="360" w:lineRule="auto"/>
        <w:rPr>
          <w:szCs w:val="24"/>
        </w:rPr>
      </w:pPr>
    </w:p>
    <w:p w14:paraId="172805A0" w14:textId="52817A5C" w:rsidR="6EB45985" w:rsidRDefault="1A1055DA" w:rsidP="7B154D2C">
      <w:pPr>
        <w:spacing w:line="360" w:lineRule="auto"/>
        <w:rPr>
          <w:szCs w:val="24"/>
        </w:rPr>
      </w:pPr>
      <w:r w:rsidRPr="2A803B04">
        <w:rPr>
          <w:szCs w:val="24"/>
        </w:rPr>
        <w:t>D</w:t>
      </w:r>
      <w:r w:rsidR="4CF19F57" w:rsidRPr="2A803B04">
        <w:rPr>
          <w:szCs w:val="24"/>
        </w:rPr>
        <w:t xml:space="preserve">PA acknowledges the changes happening in the advanced technological space, including the rise of </w:t>
      </w:r>
      <w:r w:rsidR="7A6C5711" w:rsidRPr="2A803B04">
        <w:rPr>
          <w:szCs w:val="24"/>
        </w:rPr>
        <w:t>a</w:t>
      </w:r>
      <w:r w:rsidR="4CF19F57" w:rsidRPr="2A803B04">
        <w:rPr>
          <w:szCs w:val="24"/>
        </w:rPr>
        <w:t xml:space="preserve">rtificial </w:t>
      </w:r>
      <w:r w:rsidR="1E6BE61E" w:rsidRPr="2A803B04">
        <w:rPr>
          <w:szCs w:val="24"/>
        </w:rPr>
        <w:t>i</w:t>
      </w:r>
      <w:r w:rsidR="4CF19F57" w:rsidRPr="2A803B04">
        <w:rPr>
          <w:szCs w:val="24"/>
        </w:rPr>
        <w:t>ntelligence (AI).</w:t>
      </w:r>
      <w:r w:rsidR="0DE10B81" w:rsidRPr="2A803B04">
        <w:rPr>
          <w:szCs w:val="24"/>
        </w:rPr>
        <w:t xml:space="preserve"> </w:t>
      </w:r>
      <w:r w:rsidR="4CF19F57" w:rsidRPr="2A803B04">
        <w:rPr>
          <w:szCs w:val="24"/>
        </w:rPr>
        <w:t>For disabled people, and wider society, AI presents both opportunities and risks in the health and disability area.</w:t>
      </w:r>
    </w:p>
    <w:p w14:paraId="5DCEC58B" w14:textId="5B823E31" w:rsidR="6EB45985" w:rsidRDefault="4CF19F57" w:rsidP="7B154D2C">
      <w:pPr>
        <w:spacing w:line="360" w:lineRule="auto"/>
        <w:rPr>
          <w:szCs w:val="24"/>
        </w:rPr>
      </w:pPr>
      <w:r w:rsidRPr="7B154D2C">
        <w:rPr>
          <w:szCs w:val="24"/>
        </w:rPr>
        <w:t>The opportunities include the ability to improve communication technologies for disabled people, which will mean that health service users will have a greater ability to communicate w</w:t>
      </w:r>
      <w:r w:rsidR="5C96CFE2" w:rsidRPr="7B154D2C">
        <w:rPr>
          <w:szCs w:val="24"/>
        </w:rPr>
        <w:t>ith health and disability providers in a wide range of ways.</w:t>
      </w:r>
    </w:p>
    <w:p w14:paraId="33654911" w14:textId="3F6CC2E1" w:rsidR="6EB45985" w:rsidRDefault="18CFC793" w:rsidP="7B154D2C">
      <w:pPr>
        <w:spacing w:line="360" w:lineRule="auto"/>
        <w:rPr>
          <w:szCs w:val="24"/>
        </w:rPr>
      </w:pPr>
      <w:r w:rsidRPr="7B154D2C">
        <w:rPr>
          <w:szCs w:val="24"/>
        </w:rPr>
        <w:t>The ability to do so will enhance the efficiency and ease with which otherwise overstretched health professionals can record medical and other data</w:t>
      </w:r>
      <w:r w:rsidR="40EF867C" w:rsidRPr="7B154D2C">
        <w:rPr>
          <w:szCs w:val="24"/>
        </w:rPr>
        <w:t>, including through the ability to upload audio and files to secure databases</w:t>
      </w:r>
      <w:r w:rsidRPr="7B154D2C">
        <w:rPr>
          <w:szCs w:val="24"/>
        </w:rPr>
        <w:t xml:space="preserve">. </w:t>
      </w:r>
    </w:p>
    <w:p w14:paraId="7A8A7AF3" w14:textId="460105E5" w:rsidR="6EB45985" w:rsidRDefault="4A518ADE" w:rsidP="7B154D2C">
      <w:pPr>
        <w:spacing w:line="360" w:lineRule="auto"/>
        <w:rPr>
          <w:szCs w:val="24"/>
        </w:rPr>
      </w:pPr>
      <w:r w:rsidRPr="310DF640">
        <w:rPr>
          <w:szCs w:val="24"/>
        </w:rPr>
        <w:t>Conversely,</w:t>
      </w:r>
      <w:r w:rsidR="7D73ABDD" w:rsidRPr="310DF640">
        <w:rPr>
          <w:szCs w:val="24"/>
        </w:rPr>
        <w:t xml:space="preserve"> there is a risk that data can be stolen and/or altered </w:t>
      </w:r>
      <w:r w:rsidR="4BCE6D96" w:rsidRPr="310DF640">
        <w:rPr>
          <w:szCs w:val="24"/>
        </w:rPr>
        <w:t>as the result of electronic hacking</w:t>
      </w:r>
      <w:r w:rsidR="7D73ABDD" w:rsidRPr="310DF640">
        <w:rPr>
          <w:szCs w:val="24"/>
        </w:rPr>
        <w:t xml:space="preserve"> without the knowledge of either individuals or the healthcare workers supporting them.</w:t>
      </w:r>
    </w:p>
    <w:p w14:paraId="12305130" w14:textId="4BE4CA7F" w:rsidR="6EB45985" w:rsidRDefault="00C1C5B2" w:rsidP="7B154D2C">
      <w:pPr>
        <w:spacing w:line="360" w:lineRule="auto"/>
        <w:rPr>
          <w:szCs w:val="24"/>
        </w:rPr>
      </w:pPr>
      <w:r w:rsidRPr="310DF640">
        <w:rPr>
          <w:szCs w:val="24"/>
        </w:rPr>
        <w:t>Already e</w:t>
      </w:r>
      <w:r w:rsidR="7C896395" w:rsidRPr="310DF640">
        <w:rPr>
          <w:szCs w:val="24"/>
        </w:rPr>
        <w:t>lectronic hacking has seen the potential</w:t>
      </w:r>
      <w:r w:rsidR="13DAE72B" w:rsidRPr="310DF640">
        <w:rPr>
          <w:szCs w:val="24"/>
        </w:rPr>
        <w:t xml:space="preserve"> risk</w:t>
      </w:r>
      <w:r w:rsidR="7C896395" w:rsidRPr="310DF640">
        <w:rPr>
          <w:szCs w:val="24"/>
        </w:rPr>
        <w:t xml:space="preserve"> for identity </w:t>
      </w:r>
      <w:r w:rsidR="5779986A" w:rsidRPr="310DF640">
        <w:rPr>
          <w:szCs w:val="24"/>
        </w:rPr>
        <w:t>theft,</w:t>
      </w:r>
      <w:r w:rsidR="7C896395" w:rsidRPr="310DF640">
        <w:rPr>
          <w:szCs w:val="24"/>
        </w:rPr>
        <w:t xml:space="preserve"> or the malicious alter</w:t>
      </w:r>
      <w:r w:rsidR="14AFBC76" w:rsidRPr="310DF640">
        <w:rPr>
          <w:szCs w:val="24"/>
        </w:rPr>
        <w:t>ing</w:t>
      </w:r>
      <w:r w:rsidR="7C896395" w:rsidRPr="310DF640">
        <w:rPr>
          <w:szCs w:val="24"/>
        </w:rPr>
        <w:t xml:space="preserve"> of health and disability information rise exponentially. </w:t>
      </w:r>
    </w:p>
    <w:p w14:paraId="3FEAAF4E" w14:textId="1CB87BC3" w:rsidR="6EB45985" w:rsidRDefault="0427499D" w:rsidP="7B154D2C">
      <w:pPr>
        <w:spacing w:line="360" w:lineRule="auto"/>
        <w:rPr>
          <w:szCs w:val="24"/>
        </w:rPr>
      </w:pPr>
      <w:r w:rsidRPr="7B154D2C">
        <w:rPr>
          <w:szCs w:val="24"/>
        </w:rPr>
        <w:t>Malicious data hacking, whether on an individual or systemic basis, could have detrimental consequences in that information may be lost or altered impacting on the ability of individuals to re</w:t>
      </w:r>
      <w:r w:rsidR="0C095EF1" w:rsidRPr="7B154D2C">
        <w:rPr>
          <w:szCs w:val="24"/>
        </w:rPr>
        <w:t>ceive timely, accurate and effective health care or disability support.</w:t>
      </w:r>
    </w:p>
    <w:p w14:paraId="3A768D02" w14:textId="4A6024DD" w:rsidR="18CFC793" w:rsidRDefault="18CFC793" w:rsidP="2A803B04">
      <w:pPr>
        <w:spacing w:line="360" w:lineRule="auto"/>
        <w:rPr>
          <w:szCs w:val="24"/>
        </w:rPr>
      </w:pPr>
      <w:r w:rsidRPr="2A803B04">
        <w:rPr>
          <w:szCs w:val="24"/>
        </w:rPr>
        <w:t xml:space="preserve">Similarly, in the disability space, there is more emphasis on Enabling Good Lives (EGL) which </w:t>
      </w:r>
      <w:r w:rsidR="7165DF62" w:rsidRPr="2A803B04">
        <w:rPr>
          <w:szCs w:val="24"/>
        </w:rPr>
        <w:t xml:space="preserve">will see </w:t>
      </w:r>
      <w:r w:rsidR="44F513CB" w:rsidRPr="2A803B04">
        <w:rPr>
          <w:szCs w:val="24"/>
        </w:rPr>
        <w:t xml:space="preserve">many disabled people </w:t>
      </w:r>
      <w:r w:rsidRPr="2A803B04">
        <w:rPr>
          <w:szCs w:val="24"/>
        </w:rPr>
        <w:t xml:space="preserve">transition away from </w:t>
      </w:r>
      <w:r w:rsidR="13DC9F75" w:rsidRPr="2A803B04">
        <w:rPr>
          <w:szCs w:val="24"/>
        </w:rPr>
        <w:t>using</w:t>
      </w:r>
      <w:r w:rsidRPr="2A803B04">
        <w:rPr>
          <w:szCs w:val="24"/>
        </w:rPr>
        <w:t xml:space="preserve"> disability</w:t>
      </w:r>
      <w:r w:rsidR="3370DDEB" w:rsidRPr="2A803B04">
        <w:rPr>
          <w:szCs w:val="24"/>
        </w:rPr>
        <w:t xml:space="preserve"> support agencies</w:t>
      </w:r>
      <w:r w:rsidR="42D53CE6" w:rsidRPr="2A803B04">
        <w:rPr>
          <w:szCs w:val="24"/>
        </w:rPr>
        <w:t xml:space="preserve"> meaning that</w:t>
      </w:r>
      <w:r w:rsidR="0468D9B4" w:rsidRPr="2A803B04">
        <w:rPr>
          <w:szCs w:val="24"/>
        </w:rPr>
        <w:t xml:space="preserve"> either they, their whānau/family or support workers</w:t>
      </w:r>
      <w:r w:rsidR="3370DDEB" w:rsidRPr="2A803B04">
        <w:rPr>
          <w:szCs w:val="24"/>
        </w:rPr>
        <w:t xml:space="preserve"> will have more responsibility for inputting information about the supports they need plus other relevant information</w:t>
      </w:r>
      <w:r w:rsidR="0F502F8F" w:rsidRPr="2A803B04">
        <w:rPr>
          <w:szCs w:val="24"/>
        </w:rPr>
        <w:t xml:space="preserve"> into cloud-based databases</w:t>
      </w:r>
      <w:r w:rsidR="20691C80" w:rsidRPr="2A803B04">
        <w:rPr>
          <w:szCs w:val="24"/>
        </w:rPr>
        <w:t>.</w:t>
      </w:r>
    </w:p>
    <w:p w14:paraId="09AFA59F" w14:textId="7C425C16" w:rsidR="6EB45985" w:rsidRDefault="005C0C17" w:rsidP="7B154D2C">
      <w:pPr>
        <w:pStyle w:val="Heading2"/>
        <w:keepNext w:val="0"/>
        <w:keepLines w:val="0"/>
        <w:spacing w:line="360" w:lineRule="auto"/>
        <w:rPr>
          <w:b w:val="0"/>
          <w:color w:val="auto"/>
          <w:sz w:val="24"/>
          <w:szCs w:val="24"/>
        </w:rPr>
      </w:pPr>
      <w:r w:rsidRPr="7B154D2C">
        <w:rPr>
          <w:sz w:val="28"/>
          <w:szCs w:val="28"/>
        </w:rPr>
        <w:t>Q.</w:t>
      </w:r>
      <w:r w:rsidR="1214B4D9" w:rsidRPr="7B154D2C">
        <w:rPr>
          <w:sz w:val="28"/>
          <w:szCs w:val="28"/>
        </w:rPr>
        <w:t>5.4) What changes, both legislative and non-legislative, should be considered to respond to advancing technology?</w:t>
      </w:r>
    </w:p>
    <w:p w14:paraId="509F271E" w14:textId="2F5058C8" w:rsidR="6EB45985" w:rsidRDefault="20DAC196" w:rsidP="7B154D2C">
      <w:pPr>
        <w:spacing w:line="360" w:lineRule="auto"/>
      </w:pPr>
      <w:r w:rsidRPr="7B154D2C">
        <w:t xml:space="preserve">For all the above reasons, it is important that the privacy of any health and disability data receives greater protection in this age of advancing technology. </w:t>
      </w:r>
    </w:p>
    <w:p w14:paraId="2D34D54F" w14:textId="58578F29" w:rsidR="6EB45985" w:rsidRDefault="5D6C6363" w:rsidP="7B154D2C">
      <w:pPr>
        <w:spacing w:line="360" w:lineRule="auto"/>
      </w:pPr>
      <w:r w:rsidRPr="310DF640">
        <w:t>At a practical level, this can be done</w:t>
      </w:r>
      <w:r w:rsidR="20DAC196" w:rsidRPr="310DF640">
        <w:t xml:space="preserve"> through increasing the level of training and support for </w:t>
      </w:r>
      <w:r w:rsidR="48B8D633" w:rsidRPr="310DF640">
        <w:t>disabled people and</w:t>
      </w:r>
      <w:r w:rsidR="20DAC196" w:rsidRPr="310DF640">
        <w:t xml:space="preserve"> workers </w:t>
      </w:r>
      <w:r w:rsidR="7FF3C4CA" w:rsidRPr="310DF640">
        <w:t>with</w:t>
      </w:r>
      <w:r w:rsidR="20DAC196" w:rsidRPr="310DF640">
        <w:t>in the health and disability workforce a</w:t>
      </w:r>
      <w:r w:rsidR="1AC8C3FC" w:rsidRPr="310DF640">
        <w:t xml:space="preserve">s well as </w:t>
      </w:r>
      <w:r w:rsidR="20DAC196" w:rsidRPr="310DF640">
        <w:t>ensuring that there is a high level of cooperation between HDC and the Office of the Privacy Commissioner.</w:t>
      </w:r>
    </w:p>
    <w:p w14:paraId="74C8F3AB" w14:textId="1E688EE1" w:rsidR="6EB45985" w:rsidRDefault="4AC9FEF7" w:rsidP="7B154D2C">
      <w:pPr>
        <w:spacing w:line="360" w:lineRule="auto"/>
        <w:rPr>
          <w:szCs w:val="24"/>
        </w:rPr>
      </w:pPr>
      <w:r w:rsidRPr="7008855B">
        <w:rPr>
          <w:b/>
          <w:bCs/>
          <w:szCs w:val="24"/>
        </w:rPr>
        <w:t>Recommendation 1</w:t>
      </w:r>
      <w:r w:rsidR="1D94C4B0" w:rsidRPr="7008855B">
        <w:rPr>
          <w:b/>
          <w:bCs/>
          <w:szCs w:val="24"/>
        </w:rPr>
        <w:t>8</w:t>
      </w:r>
      <w:r w:rsidRPr="7008855B">
        <w:rPr>
          <w:b/>
          <w:bCs/>
          <w:szCs w:val="24"/>
        </w:rPr>
        <w:t xml:space="preserve">: </w:t>
      </w:r>
      <w:r w:rsidRPr="7008855B">
        <w:rPr>
          <w:szCs w:val="24"/>
        </w:rPr>
        <w:t>that disabled people and disability support workers receive training and support from HDC on the need to protect health and disability data, especially that which is created and stored electronically.</w:t>
      </w:r>
    </w:p>
    <w:p w14:paraId="7428D08E" w14:textId="5FEF7A2B" w:rsidR="08A28423" w:rsidRDefault="08A28423" w:rsidP="7B154D2C">
      <w:pPr>
        <w:spacing w:line="360" w:lineRule="auto"/>
        <w:rPr>
          <w:szCs w:val="24"/>
        </w:rPr>
      </w:pPr>
      <w:r w:rsidRPr="310DF640">
        <w:rPr>
          <w:b/>
          <w:bCs/>
          <w:szCs w:val="24"/>
        </w:rPr>
        <w:t>Recommendation 1</w:t>
      </w:r>
      <w:r w:rsidR="1E014D59" w:rsidRPr="310DF640">
        <w:rPr>
          <w:b/>
          <w:bCs/>
          <w:szCs w:val="24"/>
        </w:rPr>
        <w:t>9</w:t>
      </w:r>
      <w:r w:rsidRPr="310DF640">
        <w:rPr>
          <w:b/>
          <w:bCs/>
          <w:szCs w:val="24"/>
        </w:rPr>
        <w:t xml:space="preserve">: </w:t>
      </w:r>
      <w:r w:rsidRPr="310DF640">
        <w:rPr>
          <w:szCs w:val="24"/>
        </w:rPr>
        <w:t>that HDC collaborates with the Office of the Privacy Commissioner to develop policy, training and support for all health and disability workers in the sa</w:t>
      </w:r>
      <w:r w:rsidR="4367231C" w:rsidRPr="310DF640">
        <w:rPr>
          <w:szCs w:val="24"/>
        </w:rPr>
        <w:t>fe storage of personal data</w:t>
      </w:r>
      <w:r w:rsidR="64EAA4E2" w:rsidRPr="310DF640">
        <w:rPr>
          <w:szCs w:val="24"/>
        </w:rPr>
        <w:t xml:space="preserve"> and use of AI technologies</w:t>
      </w:r>
      <w:r w:rsidR="4367231C" w:rsidRPr="310DF640">
        <w:rPr>
          <w:szCs w:val="24"/>
        </w:rPr>
        <w:t>.</w:t>
      </w:r>
    </w:p>
    <w:p w14:paraId="4ED0A0CD" w14:textId="346E9A05" w:rsidR="7B154D2C" w:rsidRDefault="7B154D2C" w:rsidP="7B154D2C">
      <w:pPr>
        <w:spacing w:line="360" w:lineRule="auto"/>
        <w:rPr>
          <w:szCs w:val="24"/>
        </w:rPr>
      </w:pPr>
    </w:p>
    <w:p w14:paraId="1FDF283F" w14:textId="182C4BDC" w:rsidR="6EB45985" w:rsidRDefault="6EB45985" w:rsidP="6EB45985">
      <w:pPr>
        <w:spacing w:line="360" w:lineRule="auto"/>
      </w:pPr>
    </w:p>
    <w:p w14:paraId="5F1DE0E6" w14:textId="2F5999A1" w:rsidR="6EB45985" w:rsidRDefault="6EB45985" w:rsidP="6EB45985">
      <w:pPr>
        <w:spacing w:line="360" w:lineRule="auto"/>
      </w:pPr>
    </w:p>
    <w:p w14:paraId="79C664DA" w14:textId="726C8C26" w:rsidR="6EB45985" w:rsidRDefault="6EB45985" w:rsidP="6EB45985">
      <w:pPr>
        <w:spacing w:line="360" w:lineRule="auto"/>
      </w:pPr>
    </w:p>
    <w:p w14:paraId="6FB9A3D1" w14:textId="3630F32A" w:rsidR="00D45B4E" w:rsidRDefault="00D45B4E" w:rsidP="643B6457">
      <w:pPr>
        <w:spacing w:after="0" w:line="360" w:lineRule="auto"/>
      </w:pPr>
    </w:p>
    <w:p w14:paraId="106DC4F5" w14:textId="3B655877" w:rsidR="006E2338" w:rsidRDefault="006E2338" w:rsidP="643B6457">
      <w:pPr>
        <w:pStyle w:val="Heading2"/>
        <w:keepNext w:val="0"/>
        <w:keepLines w:val="0"/>
        <w:spacing w:after="0" w:line="360" w:lineRule="auto"/>
      </w:pPr>
    </w:p>
    <w:sectPr w:rsidR="006E2338" w:rsidSect="002703DC">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F7DECF" w14:textId="77777777" w:rsidR="002703DC" w:rsidRDefault="002703DC" w:rsidP="005602D3">
      <w:pPr>
        <w:spacing w:after="0" w:line="240" w:lineRule="auto"/>
      </w:pPr>
      <w:r>
        <w:separator/>
      </w:r>
    </w:p>
  </w:endnote>
  <w:endnote w:type="continuationSeparator" w:id="0">
    <w:p w14:paraId="130094CD" w14:textId="77777777" w:rsidR="002703DC" w:rsidRDefault="002703DC" w:rsidP="005602D3">
      <w:pPr>
        <w:spacing w:after="0" w:line="240" w:lineRule="auto"/>
      </w:pPr>
      <w:r>
        <w:continuationSeparator/>
      </w:r>
    </w:p>
  </w:endnote>
  <w:endnote w:type="continuationNotice" w:id="1">
    <w:p w14:paraId="3293D7CD" w14:textId="77777777" w:rsidR="002703DC" w:rsidRDefault="002703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12F95A" w14:textId="77777777" w:rsidR="002703DC" w:rsidRDefault="002703DC" w:rsidP="005602D3">
      <w:pPr>
        <w:spacing w:after="0" w:line="240" w:lineRule="auto"/>
      </w:pPr>
    </w:p>
  </w:footnote>
  <w:footnote w:type="continuationSeparator" w:id="0">
    <w:p w14:paraId="2D50B705" w14:textId="77777777" w:rsidR="002703DC" w:rsidRDefault="002703DC" w:rsidP="005602D3">
      <w:pPr>
        <w:spacing w:after="0" w:line="240" w:lineRule="auto"/>
      </w:pPr>
      <w:r>
        <w:continuationSeparator/>
      </w:r>
    </w:p>
  </w:footnote>
  <w:footnote w:type="continuationNotice" w:id="1">
    <w:p w14:paraId="272AAF82" w14:textId="77777777" w:rsidR="002703DC" w:rsidRPr="003D21B1" w:rsidRDefault="002703DC" w:rsidP="003D21B1">
      <w:pPr>
        <w:pStyle w:val="Footer"/>
      </w:pPr>
    </w:p>
  </w:footnote>
</w:footnotes>
</file>

<file path=word/intelligence2.xml><?xml version="1.0" encoding="utf-8"?>
<int2:intelligence xmlns:int2="http://schemas.microsoft.com/office/intelligence/2020/intelligence" xmlns:oel="http://schemas.microsoft.com/office/2019/extlst">
  <int2:observations>
    <int2:textHash int2:hashCode="Mqd1cJqct3xRSC" int2:id="lyqYOeud">
      <int2:state int2:value="Rejected" int2:type="AugLoop_Text_Critique"/>
    </int2:textHash>
    <int2:bookmark int2:bookmarkName="_Int_o5vz7yYX" int2:invalidationBookmarkName="" int2:hashCode="syeVioezCLNSuh" int2:id="0YHU3A7W">
      <int2:state int2:value="Rejected" int2:type="AugLoop_Text_Critique"/>
    </int2:bookmark>
    <int2:bookmark int2:bookmarkName="_Int_ZEasyc5Z" int2:invalidationBookmarkName="" int2:hashCode="9vOfv2eNTAPKcv" int2:id="swAWg1Ae">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8640A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FCAB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81AF0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6AE81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E82E9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3F4B79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15809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62A902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4684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CDE07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962BE5"/>
    <w:multiLevelType w:val="hybridMultilevel"/>
    <w:tmpl w:val="2B584338"/>
    <w:lvl w:ilvl="0" w:tplc="1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08E2ADC4"/>
    <w:multiLevelType w:val="hybridMultilevel"/>
    <w:tmpl w:val="A6709770"/>
    <w:lvl w:ilvl="0" w:tplc="3FBEECF4">
      <w:start w:val="1"/>
      <w:numFmt w:val="bullet"/>
      <w:lvlText w:val=""/>
      <w:lvlJc w:val="left"/>
      <w:pPr>
        <w:ind w:left="720" w:hanging="360"/>
      </w:pPr>
      <w:rPr>
        <w:rFonts w:ascii="Symbol" w:hAnsi="Symbol" w:hint="default"/>
      </w:rPr>
    </w:lvl>
    <w:lvl w:ilvl="1" w:tplc="059807AE">
      <w:start w:val="1"/>
      <w:numFmt w:val="bullet"/>
      <w:lvlText w:val="o"/>
      <w:lvlJc w:val="left"/>
      <w:pPr>
        <w:ind w:left="1440" w:hanging="360"/>
      </w:pPr>
      <w:rPr>
        <w:rFonts w:ascii="Courier New" w:hAnsi="Courier New" w:hint="default"/>
      </w:rPr>
    </w:lvl>
    <w:lvl w:ilvl="2" w:tplc="0E0C1CCC">
      <w:start w:val="1"/>
      <w:numFmt w:val="bullet"/>
      <w:lvlText w:val=""/>
      <w:lvlJc w:val="left"/>
      <w:pPr>
        <w:ind w:left="2160" w:hanging="360"/>
      </w:pPr>
      <w:rPr>
        <w:rFonts w:ascii="Wingdings" w:hAnsi="Wingdings" w:hint="default"/>
      </w:rPr>
    </w:lvl>
    <w:lvl w:ilvl="3" w:tplc="FDC63D06">
      <w:start w:val="1"/>
      <w:numFmt w:val="bullet"/>
      <w:lvlText w:val=""/>
      <w:lvlJc w:val="left"/>
      <w:pPr>
        <w:ind w:left="2880" w:hanging="360"/>
      </w:pPr>
      <w:rPr>
        <w:rFonts w:ascii="Symbol" w:hAnsi="Symbol" w:hint="default"/>
      </w:rPr>
    </w:lvl>
    <w:lvl w:ilvl="4" w:tplc="6C48880E">
      <w:start w:val="1"/>
      <w:numFmt w:val="bullet"/>
      <w:lvlText w:val="o"/>
      <w:lvlJc w:val="left"/>
      <w:pPr>
        <w:ind w:left="3600" w:hanging="360"/>
      </w:pPr>
      <w:rPr>
        <w:rFonts w:ascii="Courier New" w:hAnsi="Courier New" w:hint="default"/>
      </w:rPr>
    </w:lvl>
    <w:lvl w:ilvl="5" w:tplc="296C8896">
      <w:start w:val="1"/>
      <w:numFmt w:val="bullet"/>
      <w:lvlText w:val=""/>
      <w:lvlJc w:val="left"/>
      <w:pPr>
        <w:ind w:left="4320" w:hanging="360"/>
      </w:pPr>
      <w:rPr>
        <w:rFonts w:ascii="Wingdings" w:hAnsi="Wingdings" w:hint="default"/>
      </w:rPr>
    </w:lvl>
    <w:lvl w:ilvl="6" w:tplc="7556E0FC">
      <w:start w:val="1"/>
      <w:numFmt w:val="bullet"/>
      <w:lvlText w:val=""/>
      <w:lvlJc w:val="left"/>
      <w:pPr>
        <w:ind w:left="5040" w:hanging="360"/>
      </w:pPr>
      <w:rPr>
        <w:rFonts w:ascii="Symbol" w:hAnsi="Symbol" w:hint="default"/>
      </w:rPr>
    </w:lvl>
    <w:lvl w:ilvl="7" w:tplc="A5148D44">
      <w:start w:val="1"/>
      <w:numFmt w:val="bullet"/>
      <w:lvlText w:val="o"/>
      <w:lvlJc w:val="left"/>
      <w:pPr>
        <w:ind w:left="5760" w:hanging="360"/>
      </w:pPr>
      <w:rPr>
        <w:rFonts w:ascii="Courier New" w:hAnsi="Courier New" w:hint="default"/>
      </w:rPr>
    </w:lvl>
    <w:lvl w:ilvl="8" w:tplc="DE36705A">
      <w:start w:val="1"/>
      <w:numFmt w:val="bullet"/>
      <w:lvlText w:val=""/>
      <w:lvlJc w:val="left"/>
      <w:pPr>
        <w:ind w:left="6480" w:hanging="360"/>
      </w:pPr>
      <w:rPr>
        <w:rFonts w:ascii="Wingdings" w:hAnsi="Wingdings" w:hint="default"/>
      </w:rPr>
    </w:lvl>
  </w:abstractNum>
  <w:abstractNum w:abstractNumId="12" w15:restartNumberingAfterBreak="0">
    <w:nsid w:val="16225227"/>
    <w:multiLevelType w:val="hybridMultilevel"/>
    <w:tmpl w:val="C2803E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196394B2"/>
    <w:multiLevelType w:val="hybridMultilevel"/>
    <w:tmpl w:val="B7C80F4C"/>
    <w:lvl w:ilvl="0" w:tplc="52D656D2">
      <w:start w:val="1"/>
      <w:numFmt w:val="bullet"/>
      <w:lvlText w:val=""/>
      <w:lvlJc w:val="left"/>
      <w:pPr>
        <w:ind w:left="720" w:hanging="360"/>
      </w:pPr>
      <w:rPr>
        <w:rFonts w:ascii="Symbol" w:hAnsi="Symbol" w:hint="default"/>
      </w:rPr>
    </w:lvl>
    <w:lvl w:ilvl="1" w:tplc="4E5EECBE">
      <w:start w:val="1"/>
      <w:numFmt w:val="bullet"/>
      <w:lvlText w:val="o"/>
      <w:lvlJc w:val="left"/>
      <w:pPr>
        <w:ind w:left="1440" w:hanging="360"/>
      </w:pPr>
      <w:rPr>
        <w:rFonts w:ascii="Courier New" w:hAnsi="Courier New" w:hint="default"/>
      </w:rPr>
    </w:lvl>
    <w:lvl w:ilvl="2" w:tplc="EFD2EBD2">
      <w:start w:val="1"/>
      <w:numFmt w:val="bullet"/>
      <w:lvlText w:val=""/>
      <w:lvlJc w:val="left"/>
      <w:pPr>
        <w:ind w:left="2160" w:hanging="360"/>
      </w:pPr>
      <w:rPr>
        <w:rFonts w:ascii="Wingdings" w:hAnsi="Wingdings" w:hint="default"/>
      </w:rPr>
    </w:lvl>
    <w:lvl w:ilvl="3" w:tplc="7BBE8FB8">
      <w:start w:val="1"/>
      <w:numFmt w:val="bullet"/>
      <w:lvlText w:val=""/>
      <w:lvlJc w:val="left"/>
      <w:pPr>
        <w:ind w:left="2880" w:hanging="360"/>
      </w:pPr>
      <w:rPr>
        <w:rFonts w:ascii="Symbol" w:hAnsi="Symbol" w:hint="default"/>
      </w:rPr>
    </w:lvl>
    <w:lvl w:ilvl="4" w:tplc="0D8AE2F8">
      <w:start w:val="1"/>
      <w:numFmt w:val="bullet"/>
      <w:lvlText w:val="o"/>
      <w:lvlJc w:val="left"/>
      <w:pPr>
        <w:ind w:left="3600" w:hanging="360"/>
      </w:pPr>
      <w:rPr>
        <w:rFonts w:ascii="Courier New" w:hAnsi="Courier New" w:hint="default"/>
      </w:rPr>
    </w:lvl>
    <w:lvl w:ilvl="5" w:tplc="D06C3D5E">
      <w:start w:val="1"/>
      <w:numFmt w:val="bullet"/>
      <w:lvlText w:val=""/>
      <w:lvlJc w:val="left"/>
      <w:pPr>
        <w:ind w:left="4320" w:hanging="360"/>
      </w:pPr>
      <w:rPr>
        <w:rFonts w:ascii="Wingdings" w:hAnsi="Wingdings" w:hint="default"/>
      </w:rPr>
    </w:lvl>
    <w:lvl w:ilvl="6" w:tplc="8CDA2916">
      <w:start w:val="1"/>
      <w:numFmt w:val="bullet"/>
      <w:lvlText w:val=""/>
      <w:lvlJc w:val="left"/>
      <w:pPr>
        <w:ind w:left="5040" w:hanging="360"/>
      </w:pPr>
      <w:rPr>
        <w:rFonts w:ascii="Symbol" w:hAnsi="Symbol" w:hint="default"/>
      </w:rPr>
    </w:lvl>
    <w:lvl w:ilvl="7" w:tplc="93AEEDDE">
      <w:start w:val="1"/>
      <w:numFmt w:val="bullet"/>
      <w:lvlText w:val="o"/>
      <w:lvlJc w:val="left"/>
      <w:pPr>
        <w:ind w:left="5760" w:hanging="360"/>
      </w:pPr>
      <w:rPr>
        <w:rFonts w:ascii="Courier New" w:hAnsi="Courier New" w:hint="default"/>
      </w:rPr>
    </w:lvl>
    <w:lvl w:ilvl="8" w:tplc="FB244A48">
      <w:start w:val="1"/>
      <w:numFmt w:val="bullet"/>
      <w:lvlText w:val=""/>
      <w:lvlJc w:val="left"/>
      <w:pPr>
        <w:ind w:left="6480" w:hanging="360"/>
      </w:pPr>
      <w:rPr>
        <w:rFonts w:ascii="Wingdings" w:hAnsi="Wingdings" w:hint="default"/>
      </w:rPr>
    </w:lvl>
  </w:abstractNum>
  <w:abstractNum w:abstractNumId="14" w15:restartNumberingAfterBreak="0">
    <w:nsid w:val="1BE27EFF"/>
    <w:multiLevelType w:val="hybridMultilevel"/>
    <w:tmpl w:val="DA9C3BEE"/>
    <w:lvl w:ilvl="0" w:tplc="7EA89334">
      <w:start w:val="1"/>
      <w:numFmt w:val="bullet"/>
      <w:lvlText w:val=""/>
      <w:lvlJc w:val="left"/>
      <w:pPr>
        <w:ind w:left="720" w:hanging="360"/>
      </w:pPr>
      <w:rPr>
        <w:rFonts w:ascii="Symbol" w:hAnsi="Symbol" w:hint="default"/>
      </w:rPr>
    </w:lvl>
    <w:lvl w:ilvl="1" w:tplc="D574677C">
      <w:start w:val="1"/>
      <w:numFmt w:val="bullet"/>
      <w:lvlText w:val="o"/>
      <w:lvlJc w:val="left"/>
      <w:pPr>
        <w:ind w:left="1440" w:hanging="360"/>
      </w:pPr>
      <w:rPr>
        <w:rFonts w:ascii="Courier New" w:hAnsi="Courier New" w:hint="default"/>
      </w:rPr>
    </w:lvl>
    <w:lvl w:ilvl="2" w:tplc="59A0DEF6">
      <w:start w:val="1"/>
      <w:numFmt w:val="bullet"/>
      <w:lvlText w:val=""/>
      <w:lvlJc w:val="left"/>
      <w:pPr>
        <w:ind w:left="2160" w:hanging="360"/>
      </w:pPr>
      <w:rPr>
        <w:rFonts w:ascii="Wingdings" w:hAnsi="Wingdings" w:hint="default"/>
      </w:rPr>
    </w:lvl>
    <w:lvl w:ilvl="3" w:tplc="4758920A">
      <w:start w:val="1"/>
      <w:numFmt w:val="bullet"/>
      <w:lvlText w:val=""/>
      <w:lvlJc w:val="left"/>
      <w:pPr>
        <w:ind w:left="2880" w:hanging="360"/>
      </w:pPr>
      <w:rPr>
        <w:rFonts w:ascii="Symbol" w:hAnsi="Symbol" w:hint="default"/>
      </w:rPr>
    </w:lvl>
    <w:lvl w:ilvl="4" w:tplc="14A452A4">
      <w:start w:val="1"/>
      <w:numFmt w:val="bullet"/>
      <w:lvlText w:val="o"/>
      <w:lvlJc w:val="left"/>
      <w:pPr>
        <w:ind w:left="3600" w:hanging="360"/>
      </w:pPr>
      <w:rPr>
        <w:rFonts w:ascii="Courier New" w:hAnsi="Courier New" w:hint="default"/>
      </w:rPr>
    </w:lvl>
    <w:lvl w:ilvl="5" w:tplc="D28A6E88">
      <w:start w:val="1"/>
      <w:numFmt w:val="bullet"/>
      <w:lvlText w:val=""/>
      <w:lvlJc w:val="left"/>
      <w:pPr>
        <w:ind w:left="4320" w:hanging="360"/>
      </w:pPr>
      <w:rPr>
        <w:rFonts w:ascii="Wingdings" w:hAnsi="Wingdings" w:hint="default"/>
      </w:rPr>
    </w:lvl>
    <w:lvl w:ilvl="6" w:tplc="AEBACC18">
      <w:start w:val="1"/>
      <w:numFmt w:val="bullet"/>
      <w:lvlText w:val=""/>
      <w:lvlJc w:val="left"/>
      <w:pPr>
        <w:ind w:left="5040" w:hanging="360"/>
      </w:pPr>
      <w:rPr>
        <w:rFonts w:ascii="Symbol" w:hAnsi="Symbol" w:hint="default"/>
      </w:rPr>
    </w:lvl>
    <w:lvl w:ilvl="7" w:tplc="4454DBC6">
      <w:start w:val="1"/>
      <w:numFmt w:val="bullet"/>
      <w:lvlText w:val="o"/>
      <w:lvlJc w:val="left"/>
      <w:pPr>
        <w:ind w:left="5760" w:hanging="360"/>
      </w:pPr>
      <w:rPr>
        <w:rFonts w:ascii="Courier New" w:hAnsi="Courier New" w:hint="default"/>
      </w:rPr>
    </w:lvl>
    <w:lvl w:ilvl="8" w:tplc="BA96A5EC">
      <w:start w:val="1"/>
      <w:numFmt w:val="bullet"/>
      <w:lvlText w:val=""/>
      <w:lvlJc w:val="left"/>
      <w:pPr>
        <w:ind w:left="6480" w:hanging="360"/>
      </w:pPr>
      <w:rPr>
        <w:rFonts w:ascii="Wingdings" w:hAnsi="Wingdings" w:hint="default"/>
      </w:rPr>
    </w:lvl>
  </w:abstractNum>
  <w:abstractNum w:abstractNumId="15" w15:restartNumberingAfterBreak="0">
    <w:nsid w:val="1DDE04B4"/>
    <w:multiLevelType w:val="hybridMultilevel"/>
    <w:tmpl w:val="3A0EB9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210D1EE1"/>
    <w:multiLevelType w:val="hybridMultilevel"/>
    <w:tmpl w:val="95568F8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21D80853"/>
    <w:multiLevelType w:val="hybridMultilevel"/>
    <w:tmpl w:val="F2D201A2"/>
    <w:lvl w:ilvl="0" w:tplc="04090019">
      <w:start w:val="1"/>
      <w:numFmt w:val="lowerLetter"/>
      <w:lvlText w:val="%1."/>
      <w:lvlJc w:val="left"/>
      <w:pPr>
        <w:ind w:left="643" w:hanging="360"/>
      </w:p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8" w15:restartNumberingAfterBreak="0">
    <w:nsid w:val="21E056A5"/>
    <w:multiLevelType w:val="hybridMultilevel"/>
    <w:tmpl w:val="7C82E7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22B40F4B"/>
    <w:multiLevelType w:val="hybridMultilevel"/>
    <w:tmpl w:val="C7A0D29E"/>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2C4B0789"/>
    <w:multiLevelType w:val="hybridMultilevel"/>
    <w:tmpl w:val="901C25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31140DDF"/>
    <w:multiLevelType w:val="hybridMultilevel"/>
    <w:tmpl w:val="C28C0A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31455656"/>
    <w:multiLevelType w:val="hybridMultilevel"/>
    <w:tmpl w:val="B13259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3E9B08C8"/>
    <w:multiLevelType w:val="hybridMultilevel"/>
    <w:tmpl w:val="793C52EE"/>
    <w:lvl w:ilvl="0" w:tplc="F58EDA70">
      <w:start w:val="1"/>
      <w:numFmt w:val="bullet"/>
      <w:lvlText w:val=""/>
      <w:lvlJc w:val="left"/>
      <w:pPr>
        <w:ind w:left="720" w:hanging="360"/>
      </w:pPr>
      <w:rPr>
        <w:rFonts w:ascii="Symbol" w:hAnsi="Symbol" w:hint="default"/>
      </w:rPr>
    </w:lvl>
    <w:lvl w:ilvl="1" w:tplc="7B304E2C">
      <w:start w:val="1"/>
      <w:numFmt w:val="bullet"/>
      <w:lvlText w:val="o"/>
      <w:lvlJc w:val="left"/>
      <w:pPr>
        <w:ind w:left="1440" w:hanging="360"/>
      </w:pPr>
      <w:rPr>
        <w:rFonts w:ascii="Courier New" w:hAnsi="Courier New" w:hint="default"/>
      </w:rPr>
    </w:lvl>
    <w:lvl w:ilvl="2" w:tplc="5A6A1D50">
      <w:start w:val="1"/>
      <w:numFmt w:val="bullet"/>
      <w:lvlText w:val=""/>
      <w:lvlJc w:val="left"/>
      <w:pPr>
        <w:ind w:left="2160" w:hanging="360"/>
      </w:pPr>
      <w:rPr>
        <w:rFonts w:ascii="Wingdings" w:hAnsi="Wingdings" w:hint="default"/>
      </w:rPr>
    </w:lvl>
    <w:lvl w:ilvl="3" w:tplc="D3A26CB6">
      <w:start w:val="1"/>
      <w:numFmt w:val="bullet"/>
      <w:lvlText w:val=""/>
      <w:lvlJc w:val="left"/>
      <w:pPr>
        <w:ind w:left="2880" w:hanging="360"/>
      </w:pPr>
      <w:rPr>
        <w:rFonts w:ascii="Symbol" w:hAnsi="Symbol" w:hint="default"/>
      </w:rPr>
    </w:lvl>
    <w:lvl w:ilvl="4" w:tplc="01F45E06">
      <w:start w:val="1"/>
      <w:numFmt w:val="bullet"/>
      <w:lvlText w:val="o"/>
      <w:lvlJc w:val="left"/>
      <w:pPr>
        <w:ind w:left="3600" w:hanging="360"/>
      </w:pPr>
      <w:rPr>
        <w:rFonts w:ascii="Courier New" w:hAnsi="Courier New" w:hint="default"/>
      </w:rPr>
    </w:lvl>
    <w:lvl w:ilvl="5" w:tplc="8DB007EC">
      <w:start w:val="1"/>
      <w:numFmt w:val="bullet"/>
      <w:lvlText w:val=""/>
      <w:lvlJc w:val="left"/>
      <w:pPr>
        <w:ind w:left="4320" w:hanging="360"/>
      </w:pPr>
      <w:rPr>
        <w:rFonts w:ascii="Wingdings" w:hAnsi="Wingdings" w:hint="default"/>
      </w:rPr>
    </w:lvl>
    <w:lvl w:ilvl="6" w:tplc="411406C8">
      <w:start w:val="1"/>
      <w:numFmt w:val="bullet"/>
      <w:lvlText w:val=""/>
      <w:lvlJc w:val="left"/>
      <w:pPr>
        <w:ind w:left="5040" w:hanging="360"/>
      </w:pPr>
      <w:rPr>
        <w:rFonts w:ascii="Symbol" w:hAnsi="Symbol" w:hint="default"/>
      </w:rPr>
    </w:lvl>
    <w:lvl w:ilvl="7" w:tplc="AB1A7F6C">
      <w:start w:val="1"/>
      <w:numFmt w:val="bullet"/>
      <w:lvlText w:val="o"/>
      <w:lvlJc w:val="left"/>
      <w:pPr>
        <w:ind w:left="5760" w:hanging="360"/>
      </w:pPr>
      <w:rPr>
        <w:rFonts w:ascii="Courier New" w:hAnsi="Courier New" w:hint="default"/>
      </w:rPr>
    </w:lvl>
    <w:lvl w:ilvl="8" w:tplc="E11EF78C">
      <w:start w:val="1"/>
      <w:numFmt w:val="bullet"/>
      <w:lvlText w:val=""/>
      <w:lvlJc w:val="left"/>
      <w:pPr>
        <w:ind w:left="6480" w:hanging="360"/>
      </w:pPr>
      <w:rPr>
        <w:rFonts w:ascii="Wingdings" w:hAnsi="Wingdings" w:hint="default"/>
      </w:rPr>
    </w:lvl>
  </w:abstractNum>
  <w:abstractNum w:abstractNumId="24" w15:restartNumberingAfterBreak="0">
    <w:nsid w:val="3EC436EA"/>
    <w:multiLevelType w:val="multilevel"/>
    <w:tmpl w:val="B02C16E8"/>
    <w:lvl w:ilvl="0">
      <w:start w:val="1"/>
      <w:numFmt w:val="decimal"/>
      <w:suff w:val="space"/>
      <w:lvlText w:val="Chapter %1 "/>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5" w15:restartNumberingAfterBreak="0">
    <w:nsid w:val="43A83990"/>
    <w:multiLevelType w:val="hybridMultilevel"/>
    <w:tmpl w:val="2098CC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44687F04"/>
    <w:multiLevelType w:val="hybridMultilevel"/>
    <w:tmpl w:val="FCEA2A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453F229A"/>
    <w:multiLevelType w:val="hybridMultilevel"/>
    <w:tmpl w:val="B7CA35E2"/>
    <w:lvl w:ilvl="0" w:tplc="8722C5D2">
      <w:start w:val="1"/>
      <w:numFmt w:val="bullet"/>
      <w:lvlText w:val=""/>
      <w:lvlJc w:val="left"/>
      <w:pPr>
        <w:ind w:left="720" w:hanging="360"/>
      </w:pPr>
      <w:rPr>
        <w:rFonts w:ascii="Symbol" w:hAnsi="Symbol" w:hint="default"/>
      </w:rPr>
    </w:lvl>
    <w:lvl w:ilvl="1" w:tplc="7FC06C40">
      <w:start w:val="1"/>
      <w:numFmt w:val="bullet"/>
      <w:lvlText w:val="o"/>
      <w:lvlJc w:val="left"/>
      <w:pPr>
        <w:ind w:left="1440" w:hanging="360"/>
      </w:pPr>
      <w:rPr>
        <w:rFonts w:ascii="Courier New" w:hAnsi="Courier New" w:hint="default"/>
      </w:rPr>
    </w:lvl>
    <w:lvl w:ilvl="2" w:tplc="72A0CEB2">
      <w:start w:val="1"/>
      <w:numFmt w:val="bullet"/>
      <w:lvlText w:val=""/>
      <w:lvlJc w:val="left"/>
      <w:pPr>
        <w:ind w:left="2160" w:hanging="360"/>
      </w:pPr>
      <w:rPr>
        <w:rFonts w:ascii="Wingdings" w:hAnsi="Wingdings" w:hint="default"/>
      </w:rPr>
    </w:lvl>
    <w:lvl w:ilvl="3" w:tplc="3702ACE2">
      <w:start w:val="1"/>
      <w:numFmt w:val="bullet"/>
      <w:lvlText w:val=""/>
      <w:lvlJc w:val="left"/>
      <w:pPr>
        <w:ind w:left="2880" w:hanging="360"/>
      </w:pPr>
      <w:rPr>
        <w:rFonts w:ascii="Symbol" w:hAnsi="Symbol" w:hint="default"/>
      </w:rPr>
    </w:lvl>
    <w:lvl w:ilvl="4" w:tplc="D8C48E9E">
      <w:start w:val="1"/>
      <w:numFmt w:val="bullet"/>
      <w:lvlText w:val="o"/>
      <w:lvlJc w:val="left"/>
      <w:pPr>
        <w:ind w:left="3600" w:hanging="360"/>
      </w:pPr>
      <w:rPr>
        <w:rFonts w:ascii="Courier New" w:hAnsi="Courier New" w:hint="default"/>
      </w:rPr>
    </w:lvl>
    <w:lvl w:ilvl="5" w:tplc="D2709A5A">
      <w:start w:val="1"/>
      <w:numFmt w:val="bullet"/>
      <w:lvlText w:val=""/>
      <w:lvlJc w:val="left"/>
      <w:pPr>
        <w:ind w:left="4320" w:hanging="360"/>
      </w:pPr>
      <w:rPr>
        <w:rFonts w:ascii="Wingdings" w:hAnsi="Wingdings" w:hint="default"/>
      </w:rPr>
    </w:lvl>
    <w:lvl w:ilvl="6" w:tplc="F524EBE8">
      <w:start w:val="1"/>
      <w:numFmt w:val="bullet"/>
      <w:lvlText w:val=""/>
      <w:lvlJc w:val="left"/>
      <w:pPr>
        <w:ind w:left="5040" w:hanging="360"/>
      </w:pPr>
      <w:rPr>
        <w:rFonts w:ascii="Symbol" w:hAnsi="Symbol" w:hint="default"/>
      </w:rPr>
    </w:lvl>
    <w:lvl w:ilvl="7" w:tplc="C75835F0">
      <w:start w:val="1"/>
      <w:numFmt w:val="bullet"/>
      <w:lvlText w:val="o"/>
      <w:lvlJc w:val="left"/>
      <w:pPr>
        <w:ind w:left="5760" w:hanging="360"/>
      </w:pPr>
      <w:rPr>
        <w:rFonts w:ascii="Courier New" w:hAnsi="Courier New" w:hint="default"/>
      </w:rPr>
    </w:lvl>
    <w:lvl w:ilvl="8" w:tplc="A710AD32">
      <w:start w:val="1"/>
      <w:numFmt w:val="bullet"/>
      <w:lvlText w:val=""/>
      <w:lvlJc w:val="left"/>
      <w:pPr>
        <w:ind w:left="6480" w:hanging="360"/>
      </w:pPr>
      <w:rPr>
        <w:rFonts w:ascii="Wingdings" w:hAnsi="Wingdings" w:hint="default"/>
      </w:rPr>
    </w:lvl>
  </w:abstractNum>
  <w:abstractNum w:abstractNumId="28" w15:restartNumberingAfterBreak="0">
    <w:nsid w:val="45F511AB"/>
    <w:multiLevelType w:val="hybridMultilevel"/>
    <w:tmpl w:val="F692E4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49BB5255"/>
    <w:multiLevelType w:val="hybridMultilevel"/>
    <w:tmpl w:val="7A9AD8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4A457E28"/>
    <w:multiLevelType w:val="hybridMultilevel"/>
    <w:tmpl w:val="363E50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51CDAA78"/>
    <w:multiLevelType w:val="hybridMultilevel"/>
    <w:tmpl w:val="37D2FA1E"/>
    <w:lvl w:ilvl="0" w:tplc="1698122E">
      <w:start w:val="1"/>
      <w:numFmt w:val="bullet"/>
      <w:lvlText w:val=""/>
      <w:lvlJc w:val="left"/>
      <w:pPr>
        <w:ind w:left="720" w:hanging="360"/>
      </w:pPr>
      <w:rPr>
        <w:rFonts w:ascii="Symbol" w:hAnsi="Symbol" w:hint="default"/>
      </w:rPr>
    </w:lvl>
    <w:lvl w:ilvl="1" w:tplc="F5BCEBF4">
      <w:start w:val="1"/>
      <w:numFmt w:val="bullet"/>
      <w:lvlText w:val="o"/>
      <w:lvlJc w:val="left"/>
      <w:pPr>
        <w:ind w:left="1440" w:hanging="360"/>
      </w:pPr>
      <w:rPr>
        <w:rFonts w:ascii="Courier New" w:hAnsi="Courier New" w:hint="default"/>
      </w:rPr>
    </w:lvl>
    <w:lvl w:ilvl="2" w:tplc="9D240476">
      <w:start w:val="1"/>
      <w:numFmt w:val="bullet"/>
      <w:lvlText w:val=""/>
      <w:lvlJc w:val="left"/>
      <w:pPr>
        <w:ind w:left="2160" w:hanging="360"/>
      </w:pPr>
      <w:rPr>
        <w:rFonts w:ascii="Wingdings" w:hAnsi="Wingdings" w:hint="default"/>
      </w:rPr>
    </w:lvl>
    <w:lvl w:ilvl="3" w:tplc="83FC021A">
      <w:start w:val="1"/>
      <w:numFmt w:val="bullet"/>
      <w:lvlText w:val=""/>
      <w:lvlJc w:val="left"/>
      <w:pPr>
        <w:ind w:left="2880" w:hanging="360"/>
      </w:pPr>
      <w:rPr>
        <w:rFonts w:ascii="Symbol" w:hAnsi="Symbol" w:hint="default"/>
      </w:rPr>
    </w:lvl>
    <w:lvl w:ilvl="4" w:tplc="F0CED96A">
      <w:start w:val="1"/>
      <w:numFmt w:val="bullet"/>
      <w:lvlText w:val="o"/>
      <w:lvlJc w:val="left"/>
      <w:pPr>
        <w:ind w:left="3600" w:hanging="360"/>
      </w:pPr>
      <w:rPr>
        <w:rFonts w:ascii="Courier New" w:hAnsi="Courier New" w:hint="default"/>
      </w:rPr>
    </w:lvl>
    <w:lvl w:ilvl="5" w:tplc="4F6E8E98">
      <w:start w:val="1"/>
      <w:numFmt w:val="bullet"/>
      <w:lvlText w:val=""/>
      <w:lvlJc w:val="left"/>
      <w:pPr>
        <w:ind w:left="4320" w:hanging="360"/>
      </w:pPr>
      <w:rPr>
        <w:rFonts w:ascii="Wingdings" w:hAnsi="Wingdings" w:hint="default"/>
      </w:rPr>
    </w:lvl>
    <w:lvl w:ilvl="6" w:tplc="DF600FE2">
      <w:start w:val="1"/>
      <w:numFmt w:val="bullet"/>
      <w:lvlText w:val=""/>
      <w:lvlJc w:val="left"/>
      <w:pPr>
        <w:ind w:left="5040" w:hanging="360"/>
      </w:pPr>
      <w:rPr>
        <w:rFonts w:ascii="Symbol" w:hAnsi="Symbol" w:hint="default"/>
      </w:rPr>
    </w:lvl>
    <w:lvl w:ilvl="7" w:tplc="8C44ACE0">
      <w:start w:val="1"/>
      <w:numFmt w:val="bullet"/>
      <w:lvlText w:val="o"/>
      <w:lvlJc w:val="left"/>
      <w:pPr>
        <w:ind w:left="5760" w:hanging="360"/>
      </w:pPr>
      <w:rPr>
        <w:rFonts w:ascii="Courier New" w:hAnsi="Courier New" w:hint="default"/>
      </w:rPr>
    </w:lvl>
    <w:lvl w:ilvl="8" w:tplc="92A07CE2">
      <w:start w:val="1"/>
      <w:numFmt w:val="bullet"/>
      <w:lvlText w:val=""/>
      <w:lvlJc w:val="left"/>
      <w:pPr>
        <w:ind w:left="6480" w:hanging="360"/>
      </w:pPr>
      <w:rPr>
        <w:rFonts w:ascii="Wingdings" w:hAnsi="Wingdings" w:hint="default"/>
      </w:rPr>
    </w:lvl>
  </w:abstractNum>
  <w:abstractNum w:abstractNumId="32" w15:restartNumberingAfterBreak="0">
    <w:nsid w:val="60E453EF"/>
    <w:multiLevelType w:val="hybridMultilevel"/>
    <w:tmpl w:val="67F6AF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63E754AC"/>
    <w:multiLevelType w:val="hybridMultilevel"/>
    <w:tmpl w:val="1B8074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6E66016D"/>
    <w:multiLevelType w:val="hybridMultilevel"/>
    <w:tmpl w:val="C5061B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70BF0625"/>
    <w:multiLevelType w:val="hybridMultilevel"/>
    <w:tmpl w:val="C50AB4FC"/>
    <w:lvl w:ilvl="0" w:tplc="9A66C77A">
      <w:start w:val="1"/>
      <w:numFmt w:val="bullet"/>
      <w:lvlText w:val=""/>
      <w:lvlJc w:val="left"/>
      <w:pPr>
        <w:ind w:left="720" w:hanging="360"/>
      </w:pPr>
      <w:rPr>
        <w:rFonts w:ascii="Symbol" w:hAnsi="Symbol" w:hint="default"/>
      </w:rPr>
    </w:lvl>
    <w:lvl w:ilvl="1" w:tplc="42BCBB42">
      <w:start w:val="1"/>
      <w:numFmt w:val="bullet"/>
      <w:lvlText w:val="o"/>
      <w:lvlJc w:val="left"/>
      <w:pPr>
        <w:ind w:left="1440" w:hanging="360"/>
      </w:pPr>
      <w:rPr>
        <w:rFonts w:ascii="Courier New" w:hAnsi="Courier New" w:hint="default"/>
      </w:rPr>
    </w:lvl>
    <w:lvl w:ilvl="2" w:tplc="66F2DBB6">
      <w:start w:val="1"/>
      <w:numFmt w:val="bullet"/>
      <w:lvlText w:val=""/>
      <w:lvlJc w:val="left"/>
      <w:pPr>
        <w:ind w:left="2160" w:hanging="360"/>
      </w:pPr>
      <w:rPr>
        <w:rFonts w:ascii="Wingdings" w:hAnsi="Wingdings" w:hint="default"/>
      </w:rPr>
    </w:lvl>
    <w:lvl w:ilvl="3" w:tplc="8984EDEC">
      <w:start w:val="1"/>
      <w:numFmt w:val="bullet"/>
      <w:lvlText w:val=""/>
      <w:lvlJc w:val="left"/>
      <w:pPr>
        <w:ind w:left="2880" w:hanging="360"/>
      </w:pPr>
      <w:rPr>
        <w:rFonts w:ascii="Symbol" w:hAnsi="Symbol" w:hint="default"/>
      </w:rPr>
    </w:lvl>
    <w:lvl w:ilvl="4" w:tplc="2FE61734">
      <w:start w:val="1"/>
      <w:numFmt w:val="bullet"/>
      <w:lvlText w:val="o"/>
      <w:lvlJc w:val="left"/>
      <w:pPr>
        <w:ind w:left="3600" w:hanging="360"/>
      </w:pPr>
      <w:rPr>
        <w:rFonts w:ascii="Courier New" w:hAnsi="Courier New" w:hint="default"/>
      </w:rPr>
    </w:lvl>
    <w:lvl w:ilvl="5" w:tplc="A840145A">
      <w:start w:val="1"/>
      <w:numFmt w:val="bullet"/>
      <w:lvlText w:val=""/>
      <w:lvlJc w:val="left"/>
      <w:pPr>
        <w:ind w:left="4320" w:hanging="360"/>
      </w:pPr>
      <w:rPr>
        <w:rFonts w:ascii="Wingdings" w:hAnsi="Wingdings" w:hint="default"/>
      </w:rPr>
    </w:lvl>
    <w:lvl w:ilvl="6" w:tplc="3A542500">
      <w:start w:val="1"/>
      <w:numFmt w:val="bullet"/>
      <w:lvlText w:val=""/>
      <w:lvlJc w:val="left"/>
      <w:pPr>
        <w:ind w:left="5040" w:hanging="360"/>
      </w:pPr>
      <w:rPr>
        <w:rFonts w:ascii="Symbol" w:hAnsi="Symbol" w:hint="default"/>
      </w:rPr>
    </w:lvl>
    <w:lvl w:ilvl="7" w:tplc="C5DC2CA8">
      <w:start w:val="1"/>
      <w:numFmt w:val="bullet"/>
      <w:lvlText w:val="o"/>
      <w:lvlJc w:val="left"/>
      <w:pPr>
        <w:ind w:left="5760" w:hanging="360"/>
      </w:pPr>
      <w:rPr>
        <w:rFonts w:ascii="Courier New" w:hAnsi="Courier New" w:hint="default"/>
      </w:rPr>
    </w:lvl>
    <w:lvl w:ilvl="8" w:tplc="87A4FF94">
      <w:start w:val="1"/>
      <w:numFmt w:val="bullet"/>
      <w:lvlText w:val=""/>
      <w:lvlJc w:val="left"/>
      <w:pPr>
        <w:ind w:left="6480" w:hanging="360"/>
      </w:pPr>
      <w:rPr>
        <w:rFonts w:ascii="Wingdings" w:hAnsi="Wingdings" w:hint="default"/>
      </w:rPr>
    </w:lvl>
  </w:abstractNum>
  <w:abstractNum w:abstractNumId="36" w15:restartNumberingAfterBreak="0">
    <w:nsid w:val="74F2416A"/>
    <w:multiLevelType w:val="hybridMultilevel"/>
    <w:tmpl w:val="6F0C9E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7903582B"/>
    <w:multiLevelType w:val="hybridMultilevel"/>
    <w:tmpl w:val="387AF8D4"/>
    <w:lvl w:ilvl="0" w:tplc="6DB89EA6">
      <w:start w:val="1"/>
      <w:numFmt w:val="bullet"/>
      <w:lvlText w:val=""/>
      <w:lvlJc w:val="left"/>
      <w:pPr>
        <w:ind w:left="720" w:hanging="360"/>
      </w:pPr>
      <w:rPr>
        <w:rFonts w:ascii="Symbol" w:hAnsi="Symbol" w:hint="default"/>
      </w:rPr>
    </w:lvl>
    <w:lvl w:ilvl="1" w:tplc="C98447AE">
      <w:start w:val="1"/>
      <w:numFmt w:val="bullet"/>
      <w:lvlText w:val="o"/>
      <w:lvlJc w:val="left"/>
      <w:pPr>
        <w:ind w:left="1440" w:hanging="360"/>
      </w:pPr>
      <w:rPr>
        <w:rFonts w:ascii="Courier New" w:hAnsi="Courier New" w:hint="default"/>
      </w:rPr>
    </w:lvl>
    <w:lvl w:ilvl="2" w:tplc="6A40B210">
      <w:start w:val="1"/>
      <w:numFmt w:val="bullet"/>
      <w:lvlText w:val=""/>
      <w:lvlJc w:val="left"/>
      <w:pPr>
        <w:ind w:left="2160" w:hanging="360"/>
      </w:pPr>
      <w:rPr>
        <w:rFonts w:ascii="Wingdings" w:hAnsi="Wingdings" w:hint="default"/>
      </w:rPr>
    </w:lvl>
    <w:lvl w:ilvl="3" w:tplc="84BA4322">
      <w:start w:val="1"/>
      <w:numFmt w:val="bullet"/>
      <w:lvlText w:val=""/>
      <w:lvlJc w:val="left"/>
      <w:pPr>
        <w:ind w:left="2880" w:hanging="360"/>
      </w:pPr>
      <w:rPr>
        <w:rFonts w:ascii="Symbol" w:hAnsi="Symbol" w:hint="default"/>
      </w:rPr>
    </w:lvl>
    <w:lvl w:ilvl="4" w:tplc="C76C1BFA">
      <w:start w:val="1"/>
      <w:numFmt w:val="bullet"/>
      <w:lvlText w:val="o"/>
      <w:lvlJc w:val="left"/>
      <w:pPr>
        <w:ind w:left="3600" w:hanging="360"/>
      </w:pPr>
      <w:rPr>
        <w:rFonts w:ascii="Courier New" w:hAnsi="Courier New" w:hint="default"/>
      </w:rPr>
    </w:lvl>
    <w:lvl w:ilvl="5" w:tplc="9D94C0A8">
      <w:start w:val="1"/>
      <w:numFmt w:val="bullet"/>
      <w:lvlText w:val=""/>
      <w:lvlJc w:val="left"/>
      <w:pPr>
        <w:ind w:left="4320" w:hanging="360"/>
      </w:pPr>
      <w:rPr>
        <w:rFonts w:ascii="Wingdings" w:hAnsi="Wingdings" w:hint="default"/>
      </w:rPr>
    </w:lvl>
    <w:lvl w:ilvl="6" w:tplc="5DD4FD16">
      <w:start w:val="1"/>
      <w:numFmt w:val="bullet"/>
      <w:lvlText w:val=""/>
      <w:lvlJc w:val="left"/>
      <w:pPr>
        <w:ind w:left="5040" w:hanging="360"/>
      </w:pPr>
      <w:rPr>
        <w:rFonts w:ascii="Symbol" w:hAnsi="Symbol" w:hint="default"/>
      </w:rPr>
    </w:lvl>
    <w:lvl w:ilvl="7" w:tplc="CF16FA90">
      <w:start w:val="1"/>
      <w:numFmt w:val="bullet"/>
      <w:lvlText w:val="o"/>
      <w:lvlJc w:val="left"/>
      <w:pPr>
        <w:ind w:left="5760" w:hanging="360"/>
      </w:pPr>
      <w:rPr>
        <w:rFonts w:ascii="Courier New" w:hAnsi="Courier New" w:hint="default"/>
      </w:rPr>
    </w:lvl>
    <w:lvl w:ilvl="8" w:tplc="F5869CF0">
      <w:start w:val="1"/>
      <w:numFmt w:val="bullet"/>
      <w:lvlText w:val=""/>
      <w:lvlJc w:val="left"/>
      <w:pPr>
        <w:ind w:left="6480" w:hanging="360"/>
      </w:pPr>
      <w:rPr>
        <w:rFonts w:ascii="Wingdings" w:hAnsi="Wingdings" w:hint="default"/>
      </w:rPr>
    </w:lvl>
  </w:abstractNum>
  <w:abstractNum w:abstractNumId="38" w15:restartNumberingAfterBreak="0">
    <w:nsid w:val="79671549"/>
    <w:multiLevelType w:val="hybridMultilevel"/>
    <w:tmpl w:val="437C671C"/>
    <w:lvl w:ilvl="0" w:tplc="09824582">
      <w:start w:val="1"/>
      <w:numFmt w:val="bullet"/>
      <w:lvlText w:val=""/>
      <w:lvlJc w:val="left"/>
      <w:pPr>
        <w:ind w:left="720" w:hanging="360"/>
      </w:pPr>
      <w:rPr>
        <w:rFonts w:ascii="Symbol" w:hAnsi="Symbol" w:hint="default"/>
      </w:rPr>
    </w:lvl>
    <w:lvl w:ilvl="1" w:tplc="F022E78A">
      <w:start w:val="1"/>
      <w:numFmt w:val="bullet"/>
      <w:lvlText w:val="o"/>
      <w:lvlJc w:val="left"/>
      <w:pPr>
        <w:ind w:left="1440" w:hanging="360"/>
      </w:pPr>
      <w:rPr>
        <w:rFonts w:ascii="Courier New" w:hAnsi="Courier New" w:hint="default"/>
      </w:rPr>
    </w:lvl>
    <w:lvl w:ilvl="2" w:tplc="24A41D44">
      <w:start w:val="1"/>
      <w:numFmt w:val="bullet"/>
      <w:lvlText w:val=""/>
      <w:lvlJc w:val="left"/>
      <w:pPr>
        <w:ind w:left="2160" w:hanging="360"/>
      </w:pPr>
      <w:rPr>
        <w:rFonts w:ascii="Wingdings" w:hAnsi="Wingdings" w:hint="default"/>
      </w:rPr>
    </w:lvl>
    <w:lvl w:ilvl="3" w:tplc="1DFC91D8">
      <w:start w:val="1"/>
      <w:numFmt w:val="bullet"/>
      <w:lvlText w:val=""/>
      <w:lvlJc w:val="left"/>
      <w:pPr>
        <w:ind w:left="2880" w:hanging="360"/>
      </w:pPr>
      <w:rPr>
        <w:rFonts w:ascii="Symbol" w:hAnsi="Symbol" w:hint="default"/>
      </w:rPr>
    </w:lvl>
    <w:lvl w:ilvl="4" w:tplc="912CC8A8">
      <w:start w:val="1"/>
      <w:numFmt w:val="bullet"/>
      <w:lvlText w:val="o"/>
      <w:lvlJc w:val="left"/>
      <w:pPr>
        <w:ind w:left="3600" w:hanging="360"/>
      </w:pPr>
      <w:rPr>
        <w:rFonts w:ascii="Courier New" w:hAnsi="Courier New" w:hint="default"/>
      </w:rPr>
    </w:lvl>
    <w:lvl w:ilvl="5" w:tplc="84124E8A">
      <w:start w:val="1"/>
      <w:numFmt w:val="bullet"/>
      <w:lvlText w:val=""/>
      <w:lvlJc w:val="left"/>
      <w:pPr>
        <w:ind w:left="4320" w:hanging="360"/>
      </w:pPr>
      <w:rPr>
        <w:rFonts w:ascii="Wingdings" w:hAnsi="Wingdings" w:hint="default"/>
      </w:rPr>
    </w:lvl>
    <w:lvl w:ilvl="6" w:tplc="9B84913A">
      <w:start w:val="1"/>
      <w:numFmt w:val="bullet"/>
      <w:lvlText w:val=""/>
      <w:lvlJc w:val="left"/>
      <w:pPr>
        <w:ind w:left="5040" w:hanging="360"/>
      </w:pPr>
      <w:rPr>
        <w:rFonts w:ascii="Symbol" w:hAnsi="Symbol" w:hint="default"/>
      </w:rPr>
    </w:lvl>
    <w:lvl w:ilvl="7" w:tplc="FC8AF4F0">
      <w:start w:val="1"/>
      <w:numFmt w:val="bullet"/>
      <w:lvlText w:val="o"/>
      <w:lvlJc w:val="left"/>
      <w:pPr>
        <w:ind w:left="5760" w:hanging="360"/>
      </w:pPr>
      <w:rPr>
        <w:rFonts w:ascii="Courier New" w:hAnsi="Courier New" w:hint="default"/>
      </w:rPr>
    </w:lvl>
    <w:lvl w:ilvl="8" w:tplc="2BE69E9C">
      <w:start w:val="1"/>
      <w:numFmt w:val="bullet"/>
      <w:lvlText w:val=""/>
      <w:lvlJc w:val="left"/>
      <w:pPr>
        <w:ind w:left="6480" w:hanging="360"/>
      </w:pPr>
      <w:rPr>
        <w:rFonts w:ascii="Wingdings" w:hAnsi="Wingdings" w:hint="default"/>
      </w:rPr>
    </w:lvl>
  </w:abstractNum>
  <w:abstractNum w:abstractNumId="39" w15:restartNumberingAfterBreak="0">
    <w:nsid w:val="7C06E0AB"/>
    <w:multiLevelType w:val="hybridMultilevel"/>
    <w:tmpl w:val="9ED60600"/>
    <w:lvl w:ilvl="0" w:tplc="A45A8CB4">
      <w:start w:val="1"/>
      <w:numFmt w:val="bullet"/>
      <w:lvlText w:val=""/>
      <w:lvlJc w:val="left"/>
      <w:pPr>
        <w:ind w:left="720" w:hanging="360"/>
      </w:pPr>
      <w:rPr>
        <w:rFonts w:ascii="Symbol" w:hAnsi="Symbol" w:hint="default"/>
      </w:rPr>
    </w:lvl>
    <w:lvl w:ilvl="1" w:tplc="7B18ACB2">
      <w:start w:val="1"/>
      <w:numFmt w:val="bullet"/>
      <w:lvlText w:val="o"/>
      <w:lvlJc w:val="left"/>
      <w:pPr>
        <w:ind w:left="1440" w:hanging="360"/>
      </w:pPr>
      <w:rPr>
        <w:rFonts w:ascii="Courier New" w:hAnsi="Courier New" w:hint="default"/>
      </w:rPr>
    </w:lvl>
    <w:lvl w:ilvl="2" w:tplc="B26689C8">
      <w:start w:val="1"/>
      <w:numFmt w:val="bullet"/>
      <w:lvlText w:val=""/>
      <w:lvlJc w:val="left"/>
      <w:pPr>
        <w:ind w:left="2160" w:hanging="360"/>
      </w:pPr>
      <w:rPr>
        <w:rFonts w:ascii="Wingdings" w:hAnsi="Wingdings" w:hint="default"/>
      </w:rPr>
    </w:lvl>
    <w:lvl w:ilvl="3" w:tplc="2FEE1230">
      <w:start w:val="1"/>
      <w:numFmt w:val="bullet"/>
      <w:lvlText w:val=""/>
      <w:lvlJc w:val="left"/>
      <w:pPr>
        <w:ind w:left="2880" w:hanging="360"/>
      </w:pPr>
      <w:rPr>
        <w:rFonts w:ascii="Symbol" w:hAnsi="Symbol" w:hint="default"/>
      </w:rPr>
    </w:lvl>
    <w:lvl w:ilvl="4" w:tplc="FF922532">
      <w:start w:val="1"/>
      <w:numFmt w:val="bullet"/>
      <w:lvlText w:val="o"/>
      <w:lvlJc w:val="left"/>
      <w:pPr>
        <w:ind w:left="3600" w:hanging="360"/>
      </w:pPr>
      <w:rPr>
        <w:rFonts w:ascii="Courier New" w:hAnsi="Courier New" w:hint="default"/>
      </w:rPr>
    </w:lvl>
    <w:lvl w:ilvl="5" w:tplc="6D865102">
      <w:start w:val="1"/>
      <w:numFmt w:val="bullet"/>
      <w:lvlText w:val=""/>
      <w:lvlJc w:val="left"/>
      <w:pPr>
        <w:ind w:left="4320" w:hanging="360"/>
      </w:pPr>
      <w:rPr>
        <w:rFonts w:ascii="Wingdings" w:hAnsi="Wingdings" w:hint="default"/>
      </w:rPr>
    </w:lvl>
    <w:lvl w:ilvl="6" w:tplc="239EA87C">
      <w:start w:val="1"/>
      <w:numFmt w:val="bullet"/>
      <w:lvlText w:val=""/>
      <w:lvlJc w:val="left"/>
      <w:pPr>
        <w:ind w:left="5040" w:hanging="360"/>
      </w:pPr>
      <w:rPr>
        <w:rFonts w:ascii="Symbol" w:hAnsi="Symbol" w:hint="default"/>
      </w:rPr>
    </w:lvl>
    <w:lvl w:ilvl="7" w:tplc="06F41E3C">
      <w:start w:val="1"/>
      <w:numFmt w:val="bullet"/>
      <w:lvlText w:val="o"/>
      <w:lvlJc w:val="left"/>
      <w:pPr>
        <w:ind w:left="5760" w:hanging="360"/>
      </w:pPr>
      <w:rPr>
        <w:rFonts w:ascii="Courier New" w:hAnsi="Courier New" w:hint="default"/>
      </w:rPr>
    </w:lvl>
    <w:lvl w:ilvl="8" w:tplc="35183EFE">
      <w:start w:val="1"/>
      <w:numFmt w:val="bullet"/>
      <w:lvlText w:val=""/>
      <w:lvlJc w:val="left"/>
      <w:pPr>
        <w:ind w:left="6480" w:hanging="360"/>
      </w:pPr>
      <w:rPr>
        <w:rFonts w:ascii="Wingdings" w:hAnsi="Wingdings" w:hint="default"/>
      </w:rPr>
    </w:lvl>
  </w:abstractNum>
  <w:num w:numId="1" w16cid:durableId="1717199409">
    <w:abstractNumId w:val="14"/>
  </w:num>
  <w:num w:numId="2" w16cid:durableId="1192568548">
    <w:abstractNumId w:val="37"/>
  </w:num>
  <w:num w:numId="3" w16cid:durableId="1528713519">
    <w:abstractNumId w:val="27"/>
  </w:num>
  <w:num w:numId="4" w16cid:durableId="1006244705">
    <w:abstractNumId w:val="13"/>
  </w:num>
  <w:num w:numId="5" w16cid:durableId="2034378421">
    <w:abstractNumId w:val="39"/>
  </w:num>
  <w:num w:numId="6" w16cid:durableId="1704407061">
    <w:abstractNumId w:val="31"/>
  </w:num>
  <w:num w:numId="7" w16cid:durableId="724178852">
    <w:abstractNumId w:val="35"/>
  </w:num>
  <w:num w:numId="8" w16cid:durableId="1519074963">
    <w:abstractNumId w:val="11"/>
  </w:num>
  <w:num w:numId="9" w16cid:durableId="213660178">
    <w:abstractNumId w:val="23"/>
  </w:num>
  <w:num w:numId="10" w16cid:durableId="547180002">
    <w:abstractNumId w:val="38"/>
  </w:num>
  <w:num w:numId="11" w16cid:durableId="1192037444">
    <w:abstractNumId w:val="7"/>
  </w:num>
  <w:num w:numId="12" w16cid:durableId="356932750">
    <w:abstractNumId w:val="3"/>
  </w:num>
  <w:num w:numId="13" w16cid:durableId="220167830">
    <w:abstractNumId w:val="24"/>
  </w:num>
  <w:num w:numId="14" w16cid:durableId="25301161">
    <w:abstractNumId w:val="17"/>
  </w:num>
  <w:num w:numId="15" w16cid:durableId="1751850489">
    <w:abstractNumId w:val="19"/>
  </w:num>
  <w:num w:numId="16" w16cid:durableId="705910267">
    <w:abstractNumId w:val="30"/>
  </w:num>
  <w:num w:numId="17" w16cid:durableId="268657952">
    <w:abstractNumId w:val="29"/>
  </w:num>
  <w:num w:numId="18" w16cid:durableId="1116290010">
    <w:abstractNumId w:val="33"/>
  </w:num>
  <w:num w:numId="19" w16cid:durableId="737554353">
    <w:abstractNumId w:val="9"/>
  </w:num>
  <w:num w:numId="20" w16cid:durableId="1447189783">
    <w:abstractNumId w:val="6"/>
  </w:num>
  <w:num w:numId="21" w16cid:durableId="446513715">
    <w:abstractNumId w:val="5"/>
  </w:num>
  <w:num w:numId="22" w16cid:durableId="1488085910">
    <w:abstractNumId w:val="4"/>
  </w:num>
  <w:num w:numId="23" w16cid:durableId="462431353">
    <w:abstractNumId w:val="8"/>
  </w:num>
  <w:num w:numId="24" w16cid:durableId="791939577">
    <w:abstractNumId w:val="2"/>
  </w:num>
  <w:num w:numId="25" w16cid:durableId="1008630470">
    <w:abstractNumId w:val="1"/>
  </w:num>
  <w:num w:numId="26" w16cid:durableId="2060470008">
    <w:abstractNumId w:val="0"/>
  </w:num>
  <w:num w:numId="27" w16cid:durableId="1979335420">
    <w:abstractNumId w:val="36"/>
  </w:num>
  <w:num w:numId="28" w16cid:durableId="125314328">
    <w:abstractNumId w:val="21"/>
  </w:num>
  <w:num w:numId="29" w16cid:durableId="196626558">
    <w:abstractNumId w:val="28"/>
  </w:num>
  <w:num w:numId="30" w16cid:durableId="992493483">
    <w:abstractNumId w:val="25"/>
  </w:num>
  <w:num w:numId="31" w16cid:durableId="884218452">
    <w:abstractNumId w:val="20"/>
  </w:num>
  <w:num w:numId="32" w16cid:durableId="998342359">
    <w:abstractNumId w:val="32"/>
  </w:num>
  <w:num w:numId="33" w16cid:durableId="521473645">
    <w:abstractNumId w:val="15"/>
  </w:num>
  <w:num w:numId="34" w16cid:durableId="1425418937">
    <w:abstractNumId w:val="26"/>
  </w:num>
  <w:num w:numId="35" w16cid:durableId="617758634">
    <w:abstractNumId w:val="22"/>
  </w:num>
  <w:num w:numId="36" w16cid:durableId="1378119871">
    <w:abstractNumId w:val="18"/>
  </w:num>
  <w:num w:numId="37" w16cid:durableId="1914273176">
    <w:abstractNumId w:val="12"/>
  </w:num>
  <w:num w:numId="38" w16cid:durableId="571743726">
    <w:abstractNumId w:val="34"/>
  </w:num>
  <w:num w:numId="39" w16cid:durableId="434249693">
    <w:abstractNumId w:val="10"/>
  </w:num>
  <w:num w:numId="40" w16cid:durableId="66273621">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BE9"/>
    <w:rsid w:val="00000097"/>
    <w:rsid w:val="000006DC"/>
    <w:rsid w:val="0000145E"/>
    <w:rsid w:val="00002591"/>
    <w:rsid w:val="00002C78"/>
    <w:rsid w:val="00004EC2"/>
    <w:rsid w:val="00005700"/>
    <w:rsid w:val="00005D55"/>
    <w:rsid w:val="00005E95"/>
    <w:rsid w:val="000060D9"/>
    <w:rsid w:val="0000648E"/>
    <w:rsid w:val="0001080C"/>
    <w:rsid w:val="0001520C"/>
    <w:rsid w:val="00015A8A"/>
    <w:rsid w:val="00021CF7"/>
    <w:rsid w:val="00023520"/>
    <w:rsid w:val="000235BD"/>
    <w:rsid w:val="00023C6D"/>
    <w:rsid w:val="0002503A"/>
    <w:rsid w:val="000269D0"/>
    <w:rsid w:val="00030886"/>
    <w:rsid w:val="00031508"/>
    <w:rsid w:val="00032A54"/>
    <w:rsid w:val="00032AC8"/>
    <w:rsid w:val="00033F1B"/>
    <w:rsid w:val="00035CDA"/>
    <w:rsid w:val="00043C03"/>
    <w:rsid w:val="00043EEA"/>
    <w:rsid w:val="0004616F"/>
    <w:rsid w:val="00055EA7"/>
    <w:rsid w:val="000565CF"/>
    <w:rsid w:val="00060960"/>
    <w:rsid w:val="0006150E"/>
    <w:rsid w:val="00061633"/>
    <w:rsid w:val="000619B4"/>
    <w:rsid w:val="000629C2"/>
    <w:rsid w:val="0006372D"/>
    <w:rsid w:val="00064483"/>
    <w:rsid w:val="000744CE"/>
    <w:rsid w:val="00075DA4"/>
    <w:rsid w:val="00075E30"/>
    <w:rsid w:val="00076949"/>
    <w:rsid w:val="00081D4F"/>
    <w:rsid w:val="00081FD2"/>
    <w:rsid w:val="00082179"/>
    <w:rsid w:val="00083E8E"/>
    <w:rsid w:val="00085659"/>
    <w:rsid w:val="0008685F"/>
    <w:rsid w:val="00087AFD"/>
    <w:rsid w:val="00090C35"/>
    <w:rsid w:val="00090E59"/>
    <w:rsid w:val="00091AAE"/>
    <w:rsid w:val="00094676"/>
    <w:rsid w:val="00096DCF"/>
    <w:rsid w:val="00097710"/>
    <w:rsid w:val="000A1606"/>
    <w:rsid w:val="000A1B0E"/>
    <w:rsid w:val="000A1BA1"/>
    <w:rsid w:val="000A53DF"/>
    <w:rsid w:val="000A5F75"/>
    <w:rsid w:val="000A6245"/>
    <w:rsid w:val="000A67E3"/>
    <w:rsid w:val="000A7B52"/>
    <w:rsid w:val="000ABC35"/>
    <w:rsid w:val="000B2D00"/>
    <w:rsid w:val="000B4B86"/>
    <w:rsid w:val="000B6303"/>
    <w:rsid w:val="000C0955"/>
    <w:rsid w:val="000C10AB"/>
    <w:rsid w:val="000C1B60"/>
    <w:rsid w:val="000C3348"/>
    <w:rsid w:val="000C753C"/>
    <w:rsid w:val="000D1EF3"/>
    <w:rsid w:val="000D2D8D"/>
    <w:rsid w:val="000D4365"/>
    <w:rsid w:val="000D51F9"/>
    <w:rsid w:val="000D532E"/>
    <w:rsid w:val="000D6500"/>
    <w:rsid w:val="000E0BD9"/>
    <w:rsid w:val="000E20EF"/>
    <w:rsid w:val="000E2C33"/>
    <w:rsid w:val="000E5108"/>
    <w:rsid w:val="000E6FE4"/>
    <w:rsid w:val="000E75B9"/>
    <w:rsid w:val="000F0FD8"/>
    <w:rsid w:val="000F2C00"/>
    <w:rsid w:val="000F2DEA"/>
    <w:rsid w:val="000F38BD"/>
    <w:rsid w:val="000F40E4"/>
    <w:rsid w:val="000F6D7A"/>
    <w:rsid w:val="000F79D4"/>
    <w:rsid w:val="00101E18"/>
    <w:rsid w:val="00102ECC"/>
    <w:rsid w:val="00102FC4"/>
    <w:rsid w:val="00103070"/>
    <w:rsid w:val="00103557"/>
    <w:rsid w:val="00105341"/>
    <w:rsid w:val="001054C2"/>
    <w:rsid w:val="00105588"/>
    <w:rsid w:val="00107B27"/>
    <w:rsid w:val="001118EA"/>
    <w:rsid w:val="00112F07"/>
    <w:rsid w:val="00115279"/>
    <w:rsid w:val="00120531"/>
    <w:rsid w:val="0012239C"/>
    <w:rsid w:val="00122833"/>
    <w:rsid w:val="00123F61"/>
    <w:rsid w:val="00125D9A"/>
    <w:rsid w:val="0012761F"/>
    <w:rsid w:val="00127B8C"/>
    <w:rsid w:val="00127B8D"/>
    <w:rsid w:val="00131103"/>
    <w:rsid w:val="00131741"/>
    <w:rsid w:val="001317E3"/>
    <w:rsid w:val="00133408"/>
    <w:rsid w:val="001355CF"/>
    <w:rsid w:val="0013722E"/>
    <w:rsid w:val="00137F75"/>
    <w:rsid w:val="0013A979"/>
    <w:rsid w:val="00140867"/>
    <w:rsid w:val="00140D5D"/>
    <w:rsid w:val="00141501"/>
    <w:rsid w:val="00143CE8"/>
    <w:rsid w:val="00144796"/>
    <w:rsid w:val="00145C21"/>
    <w:rsid w:val="001471F3"/>
    <w:rsid w:val="00147B4B"/>
    <w:rsid w:val="00151720"/>
    <w:rsid w:val="00155793"/>
    <w:rsid w:val="00162C14"/>
    <w:rsid w:val="00162E7C"/>
    <w:rsid w:val="00163EEB"/>
    <w:rsid w:val="00164EA6"/>
    <w:rsid w:val="00167432"/>
    <w:rsid w:val="00167C5B"/>
    <w:rsid w:val="00171448"/>
    <w:rsid w:val="00171C76"/>
    <w:rsid w:val="00172350"/>
    <w:rsid w:val="0017272D"/>
    <w:rsid w:val="00174860"/>
    <w:rsid w:val="00174DA0"/>
    <w:rsid w:val="00175191"/>
    <w:rsid w:val="00175931"/>
    <w:rsid w:val="00182905"/>
    <w:rsid w:val="001829A4"/>
    <w:rsid w:val="00182FC2"/>
    <w:rsid w:val="001836CB"/>
    <w:rsid w:val="00184365"/>
    <w:rsid w:val="00186355"/>
    <w:rsid w:val="001901D5"/>
    <w:rsid w:val="001925B4"/>
    <w:rsid w:val="00193AEC"/>
    <w:rsid w:val="00193DC3"/>
    <w:rsid w:val="00196E5D"/>
    <w:rsid w:val="00197EBC"/>
    <w:rsid w:val="001A19D8"/>
    <w:rsid w:val="001A5E4D"/>
    <w:rsid w:val="001A6141"/>
    <w:rsid w:val="001A73E2"/>
    <w:rsid w:val="001B1491"/>
    <w:rsid w:val="001B184E"/>
    <w:rsid w:val="001B492D"/>
    <w:rsid w:val="001B4DFE"/>
    <w:rsid w:val="001B7AE4"/>
    <w:rsid w:val="001C127F"/>
    <w:rsid w:val="001C1E7D"/>
    <w:rsid w:val="001C32DB"/>
    <w:rsid w:val="001C37C4"/>
    <w:rsid w:val="001C3BA4"/>
    <w:rsid w:val="001C4556"/>
    <w:rsid w:val="001C57E8"/>
    <w:rsid w:val="001C6679"/>
    <w:rsid w:val="001C77CD"/>
    <w:rsid w:val="001D0A95"/>
    <w:rsid w:val="001D214E"/>
    <w:rsid w:val="001D245E"/>
    <w:rsid w:val="001D249F"/>
    <w:rsid w:val="001D3044"/>
    <w:rsid w:val="001D3627"/>
    <w:rsid w:val="001D4289"/>
    <w:rsid w:val="001D4F95"/>
    <w:rsid w:val="001D5C1C"/>
    <w:rsid w:val="001D625B"/>
    <w:rsid w:val="001E1810"/>
    <w:rsid w:val="001E1CF9"/>
    <w:rsid w:val="001E1F4B"/>
    <w:rsid w:val="001E5695"/>
    <w:rsid w:val="001E615B"/>
    <w:rsid w:val="001E71C8"/>
    <w:rsid w:val="001F66FE"/>
    <w:rsid w:val="0020168C"/>
    <w:rsid w:val="00201BFD"/>
    <w:rsid w:val="00201ED7"/>
    <w:rsid w:val="00201FD1"/>
    <w:rsid w:val="00202CFD"/>
    <w:rsid w:val="00202DBF"/>
    <w:rsid w:val="00203F00"/>
    <w:rsid w:val="002041EC"/>
    <w:rsid w:val="002044E7"/>
    <w:rsid w:val="00204B03"/>
    <w:rsid w:val="002068BC"/>
    <w:rsid w:val="00206C87"/>
    <w:rsid w:val="00207EFB"/>
    <w:rsid w:val="00211778"/>
    <w:rsid w:val="002126B3"/>
    <w:rsid w:val="00212B4E"/>
    <w:rsid w:val="00214EB7"/>
    <w:rsid w:val="00215374"/>
    <w:rsid w:val="00217F69"/>
    <w:rsid w:val="00220473"/>
    <w:rsid w:val="0022366D"/>
    <w:rsid w:val="00224B22"/>
    <w:rsid w:val="00225851"/>
    <w:rsid w:val="0023082A"/>
    <w:rsid w:val="002324CE"/>
    <w:rsid w:val="00233677"/>
    <w:rsid w:val="0023437E"/>
    <w:rsid w:val="00234B78"/>
    <w:rsid w:val="002350E5"/>
    <w:rsid w:val="00236AF8"/>
    <w:rsid w:val="0024139B"/>
    <w:rsid w:val="00243CE0"/>
    <w:rsid w:val="00244A1D"/>
    <w:rsid w:val="00244AC8"/>
    <w:rsid w:val="002462F4"/>
    <w:rsid w:val="00251A97"/>
    <w:rsid w:val="00253042"/>
    <w:rsid w:val="00253546"/>
    <w:rsid w:val="00260488"/>
    <w:rsid w:val="00260DA7"/>
    <w:rsid w:val="00262E18"/>
    <w:rsid w:val="00265B96"/>
    <w:rsid w:val="00266FD0"/>
    <w:rsid w:val="002703DC"/>
    <w:rsid w:val="00270F29"/>
    <w:rsid w:val="002717F8"/>
    <w:rsid w:val="00271838"/>
    <w:rsid w:val="00271C46"/>
    <w:rsid w:val="00272499"/>
    <w:rsid w:val="0027329C"/>
    <w:rsid w:val="00274DEA"/>
    <w:rsid w:val="002767DC"/>
    <w:rsid w:val="002769EC"/>
    <w:rsid w:val="00276E2E"/>
    <w:rsid w:val="002771D8"/>
    <w:rsid w:val="00277724"/>
    <w:rsid w:val="0028061B"/>
    <w:rsid w:val="00281837"/>
    <w:rsid w:val="0028297E"/>
    <w:rsid w:val="00283172"/>
    <w:rsid w:val="00283751"/>
    <w:rsid w:val="00285467"/>
    <w:rsid w:val="002855DA"/>
    <w:rsid w:val="00285783"/>
    <w:rsid w:val="00291731"/>
    <w:rsid w:val="00291A2D"/>
    <w:rsid w:val="00291F3E"/>
    <w:rsid w:val="002929D7"/>
    <w:rsid w:val="00292F35"/>
    <w:rsid w:val="00294221"/>
    <w:rsid w:val="00295C21"/>
    <w:rsid w:val="002A0400"/>
    <w:rsid w:val="002A1273"/>
    <w:rsid w:val="002A25CE"/>
    <w:rsid w:val="002A5A57"/>
    <w:rsid w:val="002A64BE"/>
    <w:rsid w:val="002B337A"/>
    <w:rsid w:val="002B4729"/>
    <w:rsid w:val="002B51D8"/>
    <w:rsid w:val="002C0B9B"/>
    <w:rsid w:val="002C0DB2"/>
    <w:rsid w:val="002C4113"/>
    <w:rsid w:val="002C4EB7"/>
    <w:rsid w:val="002C5E0F"/>
    <w:rsid w:val="002C6655"/>
    <w:rsid w:val="002C719C"/>
    <w:rsid w:val="002C7274"/>
    <w:rsid w:val="002C7DA3"/>
    <w:rsid w:val="002C7E8F"/>
    <w:rsid w:val="002D16AA"/>
    <w:rsid w:val="002D3358"/>
    <w:rsid w:val="002D3D9C"/>
    <w:rsid w:val="002D43B0"/>
    <w:rsid w:val="002D480E"/>
    <w:rsid w:val="002D5854"/>
    <w:rsid w:val="002D77F4"/>
    <w:rsid w:val="002E10F4"/>
    <w:rsid w:val="002E4E23"/>
    <w:rsid w:val="002E5104"/>
    <w:rsid w:val="002E5BA9"/>
    <w:rsid w:val="002F16CD"/>
    <w:rsid w:val="002F3E87"/>
    <w:rsid w:val="002F3E8E"/>
    <w:rsid w:val="002F3FC5"/>
    <w:rsid w:val="002F6288"/>
    <w:rsid w:val="003017FC"/>
    <w:rsid w:val="00302E1A"/>
    <w:rsid w:val="0030418F"/>
    <w:rsid w:val="00304CE6"/>
    <w:rsid w:val="00312F3F"/>
    <w:rsid w:val="00313118"/>
    <w:rsid w:val="003142CD"/>
    <w:rsid w:val="00314634"/>
    <w:rsid w:val="00315725"/>
    <w:rsid w:val="00315EEE"/>
    <w:rsid w:val="00315F4E"/>
    <w:rsid w:val="0032076A"/>
    <w:rsid w:val="00320F41"/>
    <w:rsid w:val="00321102"/>
    <w:rsid w:val="0032227B"/>
    <w:rsid w:val="00333C90"/>
    <w:rsid w:val="00336C51"/>
    <w:rsid w:val="0034167C"/>
    <w:rsid w:val="00341F85"/>
    <w:rsid w:val="00343DB1"/>
    <w:rsid w:val="00345329"/>
    <w:rsid w:val="00345647"/>
    <w:rsid w:val="003467AC"/>
    <w:rsid w:val="00346C40"/>
    <w:rsid w:val="00347906"/>
    <w:rsid w:val="0035075B"/>
    <w:rsid w:val="00350B21"/>
    <w:rsid w:val="00350CD0"/>
    <w:rsid w:val="00350F9A"/>
    <w:rsid w:val="00355B90"/>
    <w:rsid w:val="00355C36"/>
    <w:rsid w:val="00356C7F"/>
    <w:rsid w:val="00357428"/>
    <w:rsid w:val="00357462"/>
    <w:rsid w:val="00362D82"/>
    <w:rsid w:val="003633CA"/>
    <w:rsid w:val="003635E9"/>
    <w:rsid w:val="00363BB4"/>
    <w:rsid w:val="00363C01"/>
    <w:rsid w:val="00367859"/>
    <w:rsid w:val="00371BC2"/>
    <w:rsid w:val="003725F6"/>
    <w:rsid w:val="00372EAB"/>
    <w:rsid w:val="003731A6"/>
    <w:rsid w:val="003739A8"/>
    <w:rsid w:val="0037416B"/>
    <w:rsid w:val="00376776"/>
    <w:rsid w:val="00380D45"/>
    <w:rsid w:val="00382DF3"/>
    <w:rsid w:val="00383278"/>
    <w:rsid w:val="00383D85"/>
    <w:rsid w:val="0039067B"/>
    <w:rsid w:val="00392ECB"/>
    <w:rsid w:val="0039358D"/>
    <w:rsid w:val="0039487F"/>
    <w:rsid w:val="00395218"/>
    <w:rsid w:val="00397DF1"/>
    <w:rsid w:val="003A0485"/>
    <w:rsid w:val="003A1778"/>
    <w:rsid w:val="003A1A3B"/>
    <w:rsid w:val="003A1DFE"/>
    <w:rsid w:val="003A2437"/>
    <w:rsid w:val="003A2E54"/>
    <w:rsid w:val="003A3F35"/>
    <w:rsid w:val="003B152C"/>
    <w:rsid w:val="003B1ADF"/>
    <w:rsid w:val="003B1CF5"/>
    <w:rsid w:val="003B54EE"/>
    <w:rsid w:val="003B5A85"/>
    <w:rsid w:val="003B5F70"/>
    <w:rsid w:val="003B6993"/>
    <w:rsid w:val="003C0C3F"/>
    <w:rsid w:val="003C589A"/>
    <w:rsid w:val="003D21B1"/>
    <w:rsid w:val="003D524A"/>
    <w:rsid w:val="003D5299"/>
    <w:rsid w:val="003D794C"/>
    <w:rsid w:val="003E2FAD"/>
    <w:rsid w:val="003E3100"/>
    <w:rsid w:val="003E5085"/>
    <w:rsid w:val="003E5E80"/>
    <w:rsid w:val="003E719A"/>
    <w:rsid w:val="003E740C"/>
    <w:rsid w:val="003E74E0"/>
    <w:rsid w:val="003F0717"/>
    <w:rsid w:val="003F36AB"/>
    <w:rsid w:val="003F455E"/>
    <w:rsid w:val="003F5FFC"/>
    <w:rsid w:val="00401F61"/>
    <w:rsid w:val="00402F26"/>
    <w:rsid w:val="00403D99"/>
    <w:rsid w:val="0040556F"/>
    <w:rsid w:val="00407686"/>
    <w:rsid w:val="00413279"/>
    <w:rsid w:val="00416ADA"/>
    <w:rsid w:val="00416AF1"/>
    <w:rsid w:val="0041770A"/>
    <w:rsid w:val="004257D4"/>
    <w:rsid w:val="0042693C"/>
    <w:rsid w:val="00431A03"/>
    <w:rsid w:val="0043469A"/>
    <w:rsid w:val="00440A24"/>
    <w:rsid w:val="004437FA"/>
    <w:rsid w:val="0044596C"/>
    <w:rsid w:val="00447D0A"/>
    <w:rsid w:val="00452BF2"/>
    <w:rsid w:val="004536F1"/>
    <w:rsid w:val="0045411C"/>
    <w:rsid w:val="00456089"/>
    <w:rsid w:val="00461664"/>
    <w:rsid w:val="00462C33"/>
    <w:rsid w:val="004644FA"/>
    <w:rsid w:val="00466D3B"/>
    <w:rsid w:val="004677E9"/>
    <w:rsid w:val="00467FEF"/>
    <w:rsid w:val="004704EF"/>
    <w:rsid w:val="00470A10"/>
    <w:rsid w:val="004739FA"/>
    <w:rsid w:val="00473C39"/>
    <w:rsid w:val="004757BD"/>
    <w:rsid w:val="00477F8C"/>
    <w:rsid w:val="00480677"/>
    <w:rsid w:val="00480F69"/>
    <w:rsid w:val="0048732F"/>
    <w:rsid w:val="00493AE0"/>
    <w:rsid w:val="004941FC"/>
    <w:rsid w:val="00494B90"/>
    <w:rsid w:val="004A0B69"/>
    <w:rsid w:val="004A0DF2"/>
    <w:rsid w:val="004A138A"/>
    <w:rsid w:val="004A3887"/>
    <w:rsid w:val="004A42AE"/>
    <w:rsid w:val="004A491A"/>
    <w:rsid w:val="004A53BC"/>
    <w:rsid w:val="004B1B43"/>
    <w:rsid w:val="004B4E31"/>
    <w:rsid w:val="004B646A"/>
    <w:rsid w:val="004B7B9F"/>
    <w:rsid w:val="004C0539"/>
    <w:rsid w:val="004C0D6A"/>
    <w:rsid w:val="004C149F"/>
    <w:rsid w:val="004C2041"/>
    <w:rsid w:val="004C25F0"/>
    <w:rsid w:val="004C5BE9"/>
    <w:rsid w:val="004C6014"/>
    <w:rsid w:val="004C7C0B"/>
    <w:rsid w:val="004C7EFA"/>
    <w:rsid w:val="004D3150"/>
    <w:rsid w:val="004D3468"/>
    <w:rsid w:val="004D4028"/>
    <w:rsid w:val="004D44E2"/>
    <w:rsid w:val="004D466F"/>
    <w:rsid w:val="004D47BB"/>
    <w:rsid w:val="004D50D3"/>
    <w:rsid w:val="004D67D4"/>
    <w:rsid w:val="004D7E70"/>
    <w:rsid w:val="004E02B9"/>
    <w:rsid w:val="004E0341"/>
    <w:rsid w:val="004E3847"/>
    <w:rsid w:val="004E4A50"/>
    <w:rsid w:val="004E4B73"/>
    <w:rsid w:val="004E52C5"/>
    <w:rsid w:val="004E6B96"/>
    <w:rsid w:val="004F0407"/>
    <w:rsid w:val="004F2FF9"/>
    <w:rsid w:val="004F57E5"/>
    <w:rsid w:val="004F68A5"/>
    <w:rsid w:val="005001AA"/>
    <w:rsid w:val="005001DC"/>
    <w:rsid w:val="0050116B"/>
    <w:rsid w:val="00501191"/>
    <w:rsid w:val="0050187C"/>
    <w:rsid w:val="00501E8C"/>
    <w:rsid w:val="00503C28"/>
    <w:rsid w:val="00504691"/>
    <w:rsid w:val="00504EEF"/>
    <w:rsid w:val="00506ABF"/>
    <w:rsid w:val="00510312"/>
    <w:rsid w:val="00510CDE"/>
    <w:rsid w:val="00510FCB"/>
    <w:rsid w:val="00514A4F"/>
    <w:rsid w:val="00515D39"/>
    <w:rsid w:val="00516DAF"/>
    <w:rsid w:val="005200BE"/>
    <w:rsid w:val="005208C6"/>
    <w:rsid w:val="005214DC"/>
    <w:rsid w:val="00523E2F"/>
    <w:rsid w:val="00524F74"/>
    <w:rsid w:val="005250A4"/>
    <w:rsid w:val="00526305"/>
    <w:rsid w:val="005266FF"/>
    <w:rsid w:val="00530D53"/>
    <w:rsid w:val="00533311"/>
    <w:rsid w:val="00537DEE"/>
    <w:rsid w:val="0054340B"/>
    <w:rsid w:val="00544E5C"/>
    <w:rsid w:val="005459FD"/>
    <w:rsid w:val="00547447"/>
    <w:rsid w:val="005479FD"/>
    <w:rsid w:val="00547D7A"/>
    <w:rsid w:val="00552473"/>
    <w:rsid w:val="005527C0"/>
    <w:rsid w:val="00552D7B"/>
    <w:rsid w:val="00553EAE"/>
    <w:rsid w:val="00555DA1"/>
    <w:rsid w:val="00556CE8"/>
    <w:rsid w:val="00557005"/>
    <w:rsid w:val="005602D3"/>
    <w:rsid w:val="00560E19"/>
    <w:rsid w:val="00561731"/>
    <w:rsid w:val="005619A0"/>
    <w:rsid w:val="00561DCA"/>
    <w:rsid w:val="00564FBB"/>
    <w:rsid w:val="00566FAF"/>
    <w:rsid w:val="005704AB"/>
    <w:rsid w:val="0057174C"/>
    <w:rsid w:val="00572440"/>
    <w:rsid w:val="0057566C"/>
    <w:rsid w:val="00577AB5"/>
    <w:rsid w:val="00577E78"/>
    <w:rsid w:val="005847A3"/>
    <w:rsid w:val="00584E35"/>
    <w:rsid w:val="00585147"/>
    <w:rsid w:val="0058531E"/>
    <w:rsid w:val="00586AB6"/>
    <w:rsid w:val="00586D24"/>
    <w:rsid w:val="0058721E"/>
    <w:rsid w:val="00587427"/>
    <w:rsid w:val="00587C9C"/>
    <w:rsid w:val="00590C95"/>
    <w:rsid w:val="00590E93"/>
    <w:rsid w:val="00593654"/>
    <w:rsid w:val="005939AD"/>
    <w:rsid w:val="005944CE"/>
    <w:rsid w:val="00596E47"/>
    <w:rsid w:val="00597EFB"/>
    <w:rsid w:val="005A033E"/>
    <w:rsid w:val="005A22FF"/>
    <w:rsid w:val="005A3973"/>
    <w:rsid w:val="005A4F6F"/>
    <w:rsid w:val="005A52CA"/>
    <w:rsid w:val="005A70EF"/>
    <w:rsid w:val="005A782E"/>
    <w:rsid w:val="005A795B"/>
    <w:rsid w:val="005B0EDE"/>
    <w:rsid w:val="005B178E"/>
    <w:rsid w:val="005B1831"/>
    <w:rsid w:val="005B1E57"/>
    <w:rsid w:val="005B2ABA"/>
    <w:rsid w:val="005B3AEA"/>
    <w:rsid w:val="005B46E2"/>
    <w:rsid w:val="005C0C17"/>
    <w:rsid w:val="005C18D8"/>
    <w:rsid w:val="005C2933"/>
    <w:rsid w:val="005C4982"/>
    <w:rsid w:val="005C5010"/>
    <w:rsid w:val="005C521C"/>
    <w:rsid w:val="005C7C25"/>
    <w:rsid w:val="005D520C"/>
    <w:rsid w:val="005D7A4E"/>
    <w:rsid w:val="005E14A6"/>
    <w:rsid w:val="005E1762"/>
    <w:rsid w:val="005E5F5D"/>
    <w:rsid w:val="005E640C"/>
    <w:rsid w:val="005E669F"/>
    <w:rsid w:val="005F149C"/>
    <w:rsid w:val="005F2165"/>
    <w:rsid w:val="005F283C"/>
    <w:rsid w:val="005F2B99"/>
    <w:rsid w:val="005F2E10"/>
    <w:rsid w:val="005F39F6"/>
    <w:rsid w:val="005F71F0"/>
    <w:rsid w:val="005F7582"/>
    <w:rsid w:val="005F7EB2"/>
    <w:rsid w:val="0060123F"/>
    <w:rsid w:val="00601511"/>
    <w:rsid w:val="0060216E"/>
    <w:rsid w:val="00602389"/>
    <w:rsid w:val="00603927"/>
    <w:rsid w:val="00604CC1"/>
    <w:rsid w:val="00607E99"/>
    <w:rsid w:val="00612A52"/>
    <w:rsid w:val="00614E9D"/>
    <w:rsid w:val="00616B4B"/>
    <w:rsid w:val="00617066"/>
    <w:rsid w:val="00621637"/>
    <w:rsid w:val="00621FB1"/>
    <w:rsid w:val="00622705"/>
    <w:rsid w:val="0062396E"/>
    <w:rsid w:val="0062495B"/>
    <w:rsid w:val="00625C9C"/>
    <w:rsid w:val="00627D14"/>
    <w:rsid w:val="00632B37"/>
    <w:rsid w:val="00634B11"/>
    <w:rsid w:val="00640203"/>
    <w:rsid w:val="00644B44"/>
    <w:rsid w:val="00647040"/>
    <w:rsid w:val="0064783E"/>
    <w:rsid w:val="006478F2"/>
    <w:rsid w:val="00650AA3"/>
    <w:rsid w:val="00650E8A"/>
    <w:rsid w:val="006524C5"/>
    <w:rsid w:val="006529C0"/>
    <w:rsid w:val="00653806"/>
    <w:rsid w:val="00654AFC"/>
    <w:rsid w:val="0065634F"/>
    <w:rsid w:val="00657B1B"/>
    <w:rsid w:val="00659C9D"/>
    <w:rsid w:val="0066191C"/>
    <w:rsid w:val="00662E32"/>
    <w:rsid w:val="00662EC9"/>
    <w:rsid w:val="006645EA"/>
    <w:rsid w:val="00665F29"/>
    <w:rsid w:val="006664EC"/>
    <w:rsid w:val="00666C52"/>
    <w:rsid w:val="00671843"/>
    <w:rsid w:val="00672F6F"/>
    <w:rsid w:val="006730E5"/>
    <w:rsid w:val="006743EA"/>
    <w:rsid w:val="0068043B"/>
    <w:rsid w:val="0068136C"/>
    <w:rsid w:val="006822C4"/>
    <w:rsid w:val="0068241D"/>
    <w:rsid w:val="00683382"/>
    <w:rsid w:val="00683519"/>
    <w:rsid w:val="00693EB2"/>
    <w:rsid w:val="006963F1"/>
    <w:rsid w:val="00697DC8"/>
    <w:rsid w:val="006A28A2"/>
    <w:rsid w:val="006A3861"/>
    <w:rsid w:val="006A4051"/>
    <w:rsid w:val="006A5569"/>
    <w:rsid w:val="006A5BCF"/>
    <w:rsid w:val="006A7632"/>
    <w:rsid w:val="006B0361"/>
    <w:rsid w:val="006B0520"/>
    <w:rsid w:val="006B0D24"/>
    <w:rsid w:val="006B32EF"/>
    <w:rsid w:val="006B5E00"/>
    <w:rsid w:val="006C0795"/>
    <w:rsid w:val="006C16DD"/>
    <w:rsid w:val="006C1782"/>
    <w:rsid w:val="006C30CF"/>
    <w:rsid w:val="006C3159"/>
    <w:rsid w:val="006C3492"/>
    <w:rsid w:val="006C4958"/>
    <w:rsid w:val="006C49AB"/>
    <w:rsid w:val="006C4A6F"/>
    <w:rsid w:val="006C4D66"/>
    <w:rsid w:val="006C4F50"/>
    <w:rsid w:val="006C5B0C"/>
    <w:rsid w:val="006C78B0"/>
    <w:rsid w:val="006D13F8"/>
    <w:rsid w:val="006D2A79"/>
    <w:rsid w:val="006D4F54"/>
    <w:rsid w:val="006D53F2"/>
    <w:rsid w:val="006D58A1"/>
    <w:rsid w:val="006D7C63"/>
    <w:rsid w:val="006E000D"/>
    <w:rsid w:val="006E1487"/>
    <w:rsid w:val="006E21CD"/>
    <w:rsid w:val="006E2338"/>
    <w:rsid w:val="006E2380"/>
    <w:rsid w:val="006E4379"/>
    <w:rsid w:val="006E5CF3"/>
    <w:rsid w:val="006E64A6"/>
    <w:rsid w:val="006E6EB0"/>
    <w:rsid w:val="006E7B71"/>
    <w:rsid w:val="006F07E0"/>
    <w:rsid w:val="006F19AD"/>
    <w:rsid w:val="006F1F49"/>
    <w:rsid w:val="006F470A"/>
    <w:rsid w:val="006F4766"/>
    <w:rsid w:val="006F4BCF"/>
    <w:rsid w:val="006F51F9"/>
    <w:rsid w:val="006F5B8F"/>
    <w:rsid w:val="007011C1"/>
    <w:rsid w:val="0070138A"/>
    <w:rsid w:val="00706441"/>
    <w:rsid w:val="00707990"/>
    <w:rsid w:val="007081A8"/>
    <w:rsid w:val="007124ED"/>
    <w:rsid w:val="0071265D"/>
    <w:rsid w:val="00714165"/>
    <w:rsid w:val="00717DCB"/>
    <w:rsid w:val="007207E1"/>
    <w:rsid w:val="007218FD"/>
    <w:rsid w:val="00721C2D"/>
    <w:rsid w:val="0072583F"/>
    <w:rsid w:val="007277A0"/>
    <w:rsid w:val="007279D1"/>
    <w:rsid w:val="00727EE8"/>
    <w:rsid w:val="00731AF6"/>
    <w:rsid w:val="00731B8E"/>
    <w:rsid w:val="0073651D"/>
    <w:rsid w:val="00741847"/>
    <w:rsid w:val="00744154"/>
    <w:rsid w:val="0074529C"/>
    <w:rsid w:val="00745429"/>
    <w:rsid w:val="00746AE8"/>
    <w:rsid w:val="00746C15"/>
    <w:rsid w:val="007522B0"/>
    <w:rsid w:val="00752B27"/>
    <w:rsid w:val="00752C9C"/>
    <w:rsid w:val="00752D90"/>
    <w:rsid w:val="0075348F"/>
    <w:rsid w:val="00754425"/>
    <w:rsid w:val="00756AF7"/>
    <w:rsid w:val="00757E79"/>
    <w:rsid w:val="007625A5"/>
    <w:rsid w:val="007635F5"/>
    <w:rsid w:val="00763D87"/>
    <w:rsid w:val="00764170"/>
    <w:rsid w:val="00764DC5"/>
    <w:rsid w:val="007676BA"/>
    <w:rsid w:val="00771B02"/>
    <w:rsid w:val="00774AFC"/>
    <w:rsid w:val="00774C8D"/>
    <w:rsid w:val="007809B3"/>
    <w:rsid w:val="00780A67"/>
    <w:rsid w:val="007812B5"/>
    <w:rsid w:val="007812C8"/>
    <w:rsid w:val="0078478F"/>
    <w:rsid w:val="00784871"/>
    <w:rsid w:val="00784B83"/>
    <w:rsid w:val="007866A8"/>
    <w:rsid w:val="00791EE7"/>
    <w:rsid w:val="00793EB6"/>
    <w:rsid w:val="007945A1"/>
    <w:rsid w:val="00794A46"/>
    <w:rsid w:val="00795D9D"/>
    <w:rsid w:val="007964C5"/>
    <w:rsid w:val="00796ACA"/>
    <w:rsid w:val="0079756D"/>
    <w:rsid w:val="007A07E5"/>
    <w:rsid w:val="007A1BB9"/>
    <w:rsid w:val="007A1FEF"/>
    <w:rsid w:val="007B2062"/>
    <w:rsid w:val="007B291C"/>
    <w:rsid w:val="007B2A92"/>
    <w:rsid w:val="007B4EA7"/>
    <w:rsid w:val="007C0469"/>
    <w:rsid w:val="007C2E6D"/>
    <w:rsid w:val="007C2EEA"/>
    <w:rsid w:val="007C4A23"/>
    <w:rsid w:val="007C5DAD"/>
    <w:rsid w:val="007D1922"/>
    <w:rsid w:val="007D2914"/>
    <w:rsid w:val="007D30FA"/>
    <w:rsid w:val="007D4EF2"/>
    <w:rsid w:val="007D5ACF"/>
    <w:rsid w:val="007E16B1"/>
    <w:rsid w:val="007E1A2A"/>
    <w:rsid w:val="007E1E7A"/>
    <w:rsid w:val="007E2966"/>
    <w:rsid w:val="007E4C03"/>
    <w:rsid w:val="007E68F0"/>
    <w:rsid w:val="007F0309"/>
    <w:rsid w:val="007F058C"/>
    <w:rsid w:val="007F1410"/>
    <w:rsid w:val="007F49E5"/>
    <w:rsid w:val="007F7723"/>
    <w:rsid w:val="008008CC"/>
    <w:rsid w:val="00800CC5"/>
    <w:rsid w:val="008023F0"/>
    <w:rsid w:val="00806569"/>
    <w:rsid w:val="00807730"/>
    <w:rsid w:val="00810272"/>
    <w:rsid w:val="00810284"/>
    <w:rsid w:val="0082039C"/>
    <w:rsid w:val="008211F1"/>
    <w:rsid w:val="0082155D"/>
    <w:rsid w:val="00822128"/>
    <w:rsid w:val="00824B8D"/>
    <w:rsid w:val="00826916"/>
    <w:rsid w:val="0082745E"/>
    <w:rsid w:val="00832012"/>
    <w:rsid w:val="008358AC"/>
    <w:rsid w:val="00835A45"/>
    <w:rsid w:val="0083604C"/>
    <w:rsid w:val="00836966"/>
    <w:rsid w:val="00837278"/>
    <w:rsid w:val="008376F9"/>
    <w:rsid w:val="008406B2"/>
    <w:rsid w:val="00840B74"/>
    <w:rsid w:val="00841CB2"/>
    <w:rsid w:val="008436BF"/>
    <w:rsid w:val="00843D1E"/>
    <w:rsid w:val="00844224"/>
    <w:rsid w:val="00845DA6"/>
    <w:rsid w:val="008467AE"/>
    <w:rsid w:val="00851BE3"/>
    <w:rsid w:val="00853933"/>
    <w:rsid w:val="008563C8"/>
    <w:rsid w:val="00863247"/>
    <w:rsid w:val="008632DE"/>
    <w:rsid w:val="00864279"/>
    <w:rsid w:val="0086664F"/>
    <w:rsid w:val="00870138"/>
    <w:rsid w:val="00873C15"/>
    <w:rsid w:val="00873F11"/>
    <w:rsid w:val="0087445A"/>
    <w:rsid w:val="00877124"/>
    <w:rsid w:val="00877F32"/>
    <w:rsid w:val="0087DBD7"/>
    <w:rsid w:val="008809C7"/>
    <w:rsid w:val="00881843"/>
    <w:rsid w:val="0088220D"/>
    <w:rsid w:val="008824FF"/>
    <w:rsid w:val="00883600"/>
    <w:rsid w:val="008856AE"/>
    <w:rsid w:val="008859BB"/>
    <w:rsid w:val="00886506"/>
    <w:rsid w:val="00887711"/>
    <w:rsid w:val="00890EBB"/>
    <w:rsid w:val="00892985"/>
    <w:rsid w:val="00893285"/>
    <w:rsid w:val="00893641"/>
    <w:rsid w:val="00893745"/>
    <w:rsid w:val="008939C9"/>
    <w:rsid w:val="00894D28"/>
    <w:rsid w:val="00895776"/>
    <w:rsid w:val="008A3100"/>
    <w:rsid w:val="008A40D9"/>
    <w:rsid w:val="008B0EB4"/>
    <w:rsid w:val="008B5081"/>
    <w:rsid w:val="008C2A2D"/>
    <w:rsid w:val="008C3410"/>
    <w:rsid w:val="008C3D90"/>
    <w:rsid w:val="008C4284"/>
    <w:rsid w:val="008C51A3"/>
    <w:rsid w:val="008C794B"/>
    <w:rsid w:val="008D00B5"/>
    <w:rsid w:val="008D01E7"/>
    <w:rsid w:val="008D2275"/>
    <w:rsid w:val="008D2BDD"/>
    <w:rsid w:val="008D5873"/>
    <w:rsid w:val="008D6F88"/>
    <w:rsid w:val="008D7FD4"/>
    <w:rsid w:val="008E076D"/>
    <w:rsid w:val="008E2517"/>
    <w:rsid w:val="008E2F47"/>
    <w:rsid w:val="008E6986"/>
    <w:rsid w:val="008E7218"/>
    <w:rsid w:val="008E7443"/>
    <w:rsid w:val="008F0D7D"/>
    <w:rsid w:val="008F2D57"/>
    <w:rsid w:val="008F413F"/>
    <w:rsid w:val="008F4FC4"/>
    <w:rsid w:val="008F5001"/>
    <w:rsid w:val="008F698B"/>
    <w:rsid w:val="00900064"/>
    <w:rsid w:val="0090133E"/>
    <w:rsid w:val="00901F73"/>
    <w:rsid w:val="00903806"/>
    <w:rsid w:val="00903950"/>
    <w:rsid w:val="00903CCB"/>
    <w:rsid w:val="00903E92"/>
    <w:rsid w:val="00904EF7"/>
    <w:rsid w:val="0091121C"/>
    <w:rsid w:val="00911700"/>
    <w:rsid w:val="0091250B"/>
    <w:rsid w:val="00912595"/>
    <w:rsid w:val="00912CB2"/>
    <w:rsid w:val="009134C2"/>
    <w:rsid w:val="009136C8"/>
    <w:rsid w:val="00913F6F"/>
    <w:rsid w:val="009158BC"/>
    <w:rsid w:val="00915B64"/>
    <w:rsid w:val="00915EBF"/>
    <w:rsid w:val="009211C8"/>
    <w:rsid w:val="009213B9"/>
    <w:rsid w:val="009235EA"/>
    <w:rsid w:val="00923858"/>
    <w:rsid w:val="00923ECD"/>
    <w:rsid w:val="00924119"/>
    <w:rsid w:val="00926D89"/>
    <w:rsid w:val="0092760B"/>
    <w:rsid w:val="00927DC0"/>
    <w:rsid w:val="00932515"/>
    <w:rsid w:val="009326E1"/>
    <w:rsid w:val="009329FF"/>
    <w:rsid w:val="00934C85"/>
    <w:rsid w:val="009360B5"/>
    <w:rsid w:val="009464E6"/>
    <w:rsid w:val="00946976"/>
    <w:rsid w:val="00952349"/>
    <w:rsid w:val="009527E7"/>
    <w:rsid w:val="009539E4"/>
    <w:rsid w:val="00954C65"/>
    <w:rsid w:val="00954CA0"/>
    <w:rsid w:val="00954CCD"/>
    <w:rsid w:val="009552C6"/>
    <w:rsid w:val="00955C53"/>
    <w:rsid w:val="00956060"/>
    <w:rsid w:val="0095714B"/>
    <w:rsid w:val="0096084B"/>
    <w:rsid w:val="00960982"/>
    <w:rsid w:val="00961E66"/>
    <w:rsid w:val="009626FB"/>
    <w:rsid w:val="009628E9"/>
    <w:rsid w:val="00963A36"/>
    <w:rsid w:val="00964BC0"/>
    <w:rsid w:val="00964E23"/>
    <w:rsid w:val="00965698"/>
    <w:rsid w:val="00965DF1"/>
    <w:rsid w:val="00971123"/>
    <w:rsid w:val="0097355E"/>
    <w:rsid w:val="009746A4"/>
    <w:rsid w:val="00975960"/>
    <w:rsid w:val="00977994"/>
    <w:rsid w:val="00977E19"/>
    <w:rsid w:val="00982B52"/>
    <w:rsid w:val="00983FD9"/>
    <w:rsid w:val="00984911"/>
    <w:rsid w:val="009850F5"/>
    <w:rsid w:val="00986093"/>
    <w:rsid w:val="0098717D"/>
    <w:rsid w:val="009875FF"/>
    <w:rsid w:val="009940E4"/>
    <w:rsid w:val="009955E6"/>
    <w:rsid w:val="00997591"/>
    <w:rsid w:val="009A1B88"/>
    <w:rsid w:val="009A22DF"/>
    <w:rsid w:val="009A43E1"/>
    <w:rsid w:val="009A735C"/>
    <w:rsid w:val="009B1935"/>
    <w:rsid w:val="009B1A33"/>
    <w:rsid w:val="009B488B"/>
    <w:rsid w:val="009B4EFC"/>
    <w:rsid w:val="009C0540"/>
    <w:rsid w:val="009C10B4"/>
    <w:rsid w:val="009C270D"/>
    <w:rsid w:val="009C47B2"/>
    <w:rsid w:val="009C504A"/>
    <w:rsid w:val="009C635D"/>
    <w:rsid w:val="009C6A7A"/>
    <w:rsid w:val="009C7DC7"/>
    <w:rsid w:val="009D0609"/>
    <w:rsid w:val="009D09FB"/>
    <w:rsid w:val="009D5388"/>
    <w:rsid w:val="009D7981"/>
    <w:rsid w:val="009E1BCD"/>
    <w:rsid w:val="009E264E"/>
    <w:rsid w:val="009E37E8"/>
    <w:rsid w:val="009E7FE9"/>
    <w:rsid w:val="009F0395"/>
    <w:rsid w:val="009F2F7D"/>
    <w:rsid w:val="009F3704"/>
    <w:rsid w:val="009F378D"/>
    <w:rsid w:val="009F4344"/>
    <w:rsid w:val="009F4637"/>
    <w:rsid w:val="009F4B7C"/>
    <w:rsid w:val="009F5E0D"/>
    <w:rsid w:val="009F6095"/>
    <w:rsid w:val="00A005D1"/>
    <w:rsid w:val="00A02757"/>
    <w:rsid w:val="00A053B0"/>
    <w:rsid w:val="00A06076"/>
    <w:rsid w:val="00A0623E"/>
    <w:rsid w:val="00A07318"/>
    <w:rsid w:val="00A07BE2"/>
    <w:rsid w:val="00A15263"/>
    <w:rsid w:val="00A16FC6"/>
    <w:rsid w:val="00A1755B"/>
    <w:rsid w:val="00A17615"/>
    <w:rsid w:val="00A20EF1"/>
    <w:rsid w:val="00A22335"/>
    <w:rsid w:val="00A22BFD"/>
    <w:rsid w:val="00A25607"/>
    <w:rsid w:val="00A273D6"/>
    <w:rsid w:val="00A27B38"/>
    <w:rsid w:val="00A32D82"/>
    <w:rsid w:val="00A33186"/>
    <w:rsid w:val="00A356A2"/>
    <w:rsid w:val="00A36EA5"/>
    <w:rsid w:val="00A3755A"/>
    <w:rsid w:val="00A37807"/>
    <w:rsid w:val="00A4170F"/>
    <w:rsid w:val="00A47C72"/>
    <w:rsid w:val="00A538B1"/>
    <w:rsid w:val="00A53B25"/>
    <w:rsid w:val="00A5430D"/>
    <w:rsid w:val="00A55CC8"/>
    <w:rsid w:val="00A56473"/>
    <w:rsid w:val="00A5728A"/>
    <w:rsid w:val="00A57807"/>
    <w:rsid w:val="00A6152A"/>
    <w:rsid w:val="00A629A1"/>
    <w:rsid w:val="00A62CCD"/>
    <w:rsid w:val="00A62DAD"/>
    <w:rsid w:val="00A64D2D"/>
    <w:rsid w:val="00A66AF6"/>
    <w:rsid w:val="00A7138F"/>
    <w:rsid w:val="00A71FB3"/>
    <w:rsid w:val="00A725CC"/>
    <w:rsid w:val="00A75404"/>
    <w:rsid w:val="00A76B1C"/>
    <w:rsid w:val="00A77451"/>
    <w:rsid w:val="00A77479"/>
    <w:rsid w:val="00A7777A"/>
    <w:rsid w:val="00A80810"/>
    <w:rsid w:val="00A849ED"/>
    <w:rsid w:val="00A85B0A"/>
    <w:rsid w:val="00A866F4"/>
    <w:rsid w:val="00A8719A"/>
    <w:rsid w:val="00A87BD7"/>
    <w:rsid w:val="00A9002E"/>
    <w:rsid w:val="00A90378"/>
    <w:rsid w:val="00A915F3"/>
    <w:rsid w:val="00A92874"/>
    <w:rsid w:val="00A9532C"/>
    <w:rsid w:val="00A962EE"/>
    <w:rsid w:val="00A9754A"/>
    <w:rsid w:val="00AA1C94"/>
    <w:rsid w:val="00AA300F"/>
    <w:rsid w:val="00AA3097"/>
    <w:rsid w:val="00AA6458"/>
    <w:rsid w:val="00AB0302"/>
    <w:rsid w:val="00AB0B6F"/>
    <w:rsid w:val="00AB0C87"/>
    <w:rsid w:val="00AB1EB6"/>
    <w:rsid w:val="00AB4A06"/>
    <w:rsid w:val="00AB5A1A"/>
    <w:rsid w:val="00AB6143"/>
    <w:rsid w:val="00AC0C97"/>
    <w:rsid w:val="00AC2EAC"/>
    <w:rsid w:val="00AC364B"/>
    <w:rsid w:val="00AC388A"/>
    <w:rsid w:val="00AC60C9"/>
    <w:rsid w:val="00AC6285"/>
    <w:rsid w:val="00AD1D8C"/>
    <w:rsid w:val="00AD3B52"/>
    <w:rsid w:val="00AD3B7C"/>
    <w:rsid w:val="00AD4463"/>
    <w:rsid w:val="00AD6651"/>
    <w:rsid w:val="00AD6C9D"/>
    <w:rsid w:val="00AD6F69"/>
    <w:rsid w:val="00AD7626"/>
    <w:rsid w:val="00AD7CAC"/>
    <w:rsid w:val="00AD7D81"/>
    <w:rsid w:val="00AE0444"/>
    <w:rsid w:val="00AE0BBD"/>
    <w:rsid w:val="00AE1E43"/>
    <w:rsid w:val="00AE4C02"/>
    <w:rsid w:val="00AE4DD8"/>
    <w:rsid w:val="00AE56ED"/>
    <w:rsid w:val="00AE7283"/>
    <w:rsid w:val="00AF2022"/>
    <w:rsid w:val="00AF2D69"/>
    <w:rsid w:val="00AF38BA"/>
    <w:rsid w:val="00AF4E1C"/>
    <w:rsid w:val="00AF5A95"/>
    <w:rsid w:val="00AF6698"/>
    <w:rsid w:val="00AF67A4"/>
    <w:rsid w:val="00AF69FD"/>
    <w:rsid w:val="00AF6C0E"/>
    <w:rsid w:val="00B01E92"/>
    <w:rsid w:val="00B02C79"/>
    <w:rsid w:val="00B03296"/>
    <w:rsid w:val="00B0556E"/>
    <w:rsid w:val="00B0643A"/>
    <w:rsid w:val="00B069A1"/>
    <w:rsid w:val="00B06C97"/>
    <w:rsid w:val="00B1147F"/>
    <w:rsid w:val="00B114A6"/>
    <w:rsid w:val="00B17530"/>
    <w:rsid w:val="00B20F6B"/>
    <w:rsid w:val="00B22095"/>
    <w:rsid w:val="00B22DD4"/>
    <w:rsid w:val="00B23B45"/>
    <w:rsid w:val="00B2703D"/>
    <w:rsid w:val="00B274DE"/>
    <w:rsid w:val="00B3015E"/>
    <w:rsid w:val="00B31271"/>
    <w:rsid w:val="00B32442"/>
    <w:rsid w:val="00B32738"/>
    <w:rsid w:val="00B32BAA"/>
    <w:rsid w:val="00B34215"/>
    <w:rsid w:val="00B372BE"/>
    <w:rsid w:val="00B37E72"/>
    <w:rsid w:val="00B40E17"/>
    <w:rsid w:val="00B41C8B"/>
    <w:rsid w:val="00B42110"/>
    <w:rsid w:val="00B42A61"/>
    <w:rsid w:val="00B4373E"/>
    <w:rsid w:val="00B4464C"/>
    <w:rsid w:val="00B45755"/>
    <w:rsid w:val="00B462ED"/>
    <w:rsid w:val="00B466BA"/>
    <w:rsid w:val="00B474DF"/>
    <w:rsid w:val="00B477AA"/>
    <w:rsid w:val="00B50681"/>
    <w:rsid w:val="00B51718"/>
    <w:rsid w:val="00B5246B"/>
    <w:rsid w:val="00B541D1"/>
    <w:rsid w:val="00B5495C"/>
    <w:rsid w:val="00B55ECA"/>
    <w:rsid w:val="00B569E2"/>
    <w:rsid w:val="00B56E65"/>
    <w:rsid w:val="00B570BB"/>
    <w:rsid w:val="00B60D1C"/>
    <w:rsid w:val="00B7290B"/>
    <w:rsid w:val="00B72E93"/>
    <w:rsid w:val="00B74892"/>
    <w:rsid w:val="00B75F11"/>
    <w:rsid w:val="00B77AA4"/>
    <w:rsid w:val="00B80D0A"/>
    <w:rsid w:val="00B84CBA"/>
    <w:rsid w:val="00B85A11"/>
    <w:rsid w:val="00B86799"/>
    <w:rsid w:val="00B86987"/>
    <w:rsid w:val="00B87888"/>
    <w:rsid w:val="00B87C03"/>
    <w:rsid w:val="00B9129D"/>
    <w:rsid w:val="00B92D52"/>
    <w:rsid w:val="00B932BE"/>
    <w:rsid w:val="00B96ED0"/>
    <w:rsid w:val="00BA0496"/>
    <w:rsid w:val="00BA3C1B"/>
    <w:rsid w:val="00BA688A"/>
    <w:rsid w:val="00BB091E"/>
    <w:rsid w:val="00BB100C"/>
    <w:rsid w:val="00BB2AE8"/>
    <w:rsid w:val="00BB33A3"/>
    <w:rsid w:val="00BB4097"/>
    <w:rsid w:val="00BB4E2C"/>
    <w:rsid w:val="00BB6022"/>
    <w:rsid w:val="00BB7E50"/>
    <w:rsid w:val="00BC059C"/>
    <w:rsid w:val="00BC1633"/>
    <w:rsid w:val="00BC2B4C"/>
    <w:rsid w:val="00BC567F"/>
    <w:rsid w:val="00BD0405"/>
    <w:rsid w:val="00BD10A4"/>
    <w:rsid w:val="00BD5CC4"/>
    <w:rsid w:val="00BD7889"/>
    <w:rsid w:val="00BE0DBB"/>
    <w:rsid w:val="00BE11C1"/>
    <w:rsid w:val="00BE11E2"/>
    <w:rsid w:val="00BE2A98"/>
    <w:rsid w:val="00BE3E5C"/>
    <w:rsid w:val="00BE5F04"/>
    <w:rsid w:val="00BE60C0"/>
    <w:rsid w:val="00BE6918"/>
    <w:rsid w:val="00BF03ED"/>
    <w:rsid w:val="00BF19ED"/>
    <w:rsid w:val="00BF33F7"/>
    <w:rsid w:val="00BF444F"/>
    <w:rsid w:val="00BF5AC8"/>
    <w:rsid w:val="00BF7871"/>
    <w:rsid w:val="00BF78B6"/>
    <w:rsid w:val="00BF7C50"/>
    <w:rsid w:val="00C00BB1"/>
    <w:rsid w:val="00C011D9"/>
    <w:rsid w:val="00C0134E"/>
    <w:rsid w:val="00C01DD2"/>
    <w:rsid w:val="00C03C55"/>
    <w:rsid w:val="00C0691B"/>
    <w:rsid w:val="00C06D56"/>
    <w:rsid w:val="00C0742F"/>
    <w:rsid w:val="00C103F3"/>
    <w:rsid w:val="00C111DF"/>
    <w:rsid w:val="00C171C1"/>
    <w:rsid w:val="00C172A3"/>
    <w:rsid w:val="00C1C5B2"/>
    <w:rsid w:val="00C201B0"/>
    <w:rsid w:val="00C20C6C"/>
    <w:rsid w:val="00C2172B"/>
    <w:rsid w:val="00C21B3E"/>
    <w:rsid w:val="00C2438E"/>
    <w:rsid w:val="00C30779"/>
    <w:rsid w:val="00C30965"/>
    <w:rsid w:val="00C351C8"/>
    <w:rsid w:val="00C3691C"/>
    <w:rsid w:val="00C43B4C"/>
    <w:rsid w:val="00C448CB"/>
    <w:rsid w:val="00C556D8"/>
    <w:rsid w:val="00C57293"/>
    <w:rsid w:val="00C5793D"/>
    <w:rsid w:val="00C60BB3"/>
    <w:rsid w:val="00C6184B"/>
    <w:rsid w:val="00C61E0C"/>
    <w:rsid w:val="00C63718"/>
    <w:rsid w:val="00C63DE0"/>
    <w:rsid w:val="00C6499B"/>
    <w:rsid w:val="00C65AA1"/>
    <w:rsid w:val="00C65B5A"/>
    <w:rsid w:val="00C669CB"/>
    <w:rsid w:val="00C67BA1"/>
    <w:rsid w:val="00C71E75"/>
    <w:rsid w:val="00C763B8"/>
    <w:rsid w:val="00C76A40"/>
    <w:rsid w:val="00C77746"/>
    <w:rsid w:val="00C805AD"/>
    <w:rsid w:val="00C8097A"/>
    <w:rsid w:val="00C82BD4"/>
    <w:rsid w:val="00C83CD2"/>
    <w:rsid w:val="00C857D1"/>
    <w:rsid w:val="00C878F5"/>
    <w:rsid w:val="00C93853"/>
    <w:rsid w:val="00C93B2E"/>
    <w:rsid w:val="00C96948"/>
    <w:rsid w:val="00CA1479"/>
    <w:rsid w:val="00CA3AB9"/>
    <w:rsid w:val="00CA6C84"/>
    <w:rsid w:val="00CB016E"/>
    <w:rsid w:val="00CB3794"/>
    <w:rsid w:val="00CB699D"/>
    <w:rsid w:val="00CB69E3"/>
    <w:rsid w:val="00CC1B97"/>
    <w:rsid w:val="00CC2245"/>
    <w:rsid w:val="00CC476A"/>
    <w:rsid w:val="00CC5281"/>
    <w:rsid w:val="00CC62EB"/>
    <w:rsid w:val="00CC787D"/>
    <w:rsid w:val="00CD1F4F"/>
    <w:rsid w:val="00CD2159"/>
    <w:rsid w:val="00CD2300"/>
    <w:rsid w:val="00CD354F"/>
    <w:rsid w:val="00CD3E10"/>
    <w:rsid w:val="00CD4D45"/>
    <w:rsid w:val="00CD5CC7"/>
    <w:rsid w:val="00CD5D21"/>
    <w:rsid w:val="00CE1B20"/>
    <w:rsid w:val="00CE2B92"/>
    <w:rsid w:val="00CE5AD1"/>
    <w:rsid w:val="00CE671F"/>
    <w:rsid w:val="00CF0D27"/>
    <w:rsid w:val="00CF0FD2"/>
    <w:rsid w:val="00CF17EF"/>
    <w:rsid w:val="00CF3328"/>
    <w:rsid w:val="00CF34F5"/>
    <w:rsid w:val="00CF3570"/>
    <w:rsid w:val="00CF4628"/>
    <w:rsid w:val="00CF47D1"/>
    <w:rsid w:val="00CF5045"/>
    <w:rsid w:val="00CF7767"/>
    <w:rsid w:val="00D0003F"/>
    <w:rsid w:val="00D02073"/>
    <w:rsid w:val="00D03476"/>
    <w:rsid w:val="00D0554E"/>
    <w:rsid w:val="00D05E4F"/>
    <w:rsid w:val="00D12FDC"/>
    <w:rsid w:val="00D13024"/>
    <w:rsid w:val="00D13EE0"/>
    <w:rsid w:val="00D150A3"/>
    <w:rsid w:val="00D15C3A"/>
    <w:rsid w:val="00D22ADF"/>
    <w:rsid w:val="00D22EFA"/>
    <w:rsid w:val="00D25A6D"/>
    <w:rsid w:val="00D26F3A"/>
    <w:rsid w:val="00D30323"/>
    <w:rsid w:val="00D3292C"/>
    <w:rsid w:val="00D33B9E"/>
    <w:rsid w:val="00D40303"/>
    <w:rsid w:val="00D40C69"/>
    <w:rsid w:val="00D41651"/>
    <w:rsid w:val="00D41FBE"/>
    <w:rsid w:val="00D425A3"/>
    <w:rsid w:val="00D449C1"/>
    <w:rsid w:val="00D44DE4"/>
    <w:rsid w:val="00D4534A"/>
    <w:rsid w:val="00D45B4E"/>
    <w:rsid w:val="00D46146"/>
    <w:rsid w:val="00D46A3D"/>
    <w:rsid w:val="00D47AB4"/>
    <w:rsid w:val="00D519C3"/>
    <w:rsid w:val="00D52922"/>
    <w:rsid w:val="00D5599D"/>
    <w:rsid w:val="00D56E29"/>
    <w:rsid w:val="00D5776F"/>
    <w:rsid w:val="00D57D5F"/>
    <w:rsid w:val="00D6060A"/>
    <w:rsid w:val="00D6271C"/>
    <w:rsid w:val="00D64E13"/>
    <w:rsid w:val="00D65489"/>
    <w:rsid w:val="00D65B4A"/>
    <w:rsid w:val="00D6714A"/>
    <w:rsid w:val="00D7435A"/>
    <w:rsid w:val="00D7606A"/>
    <w:rsid w:val="00D86AF3"/>
    <w:rsid w:val="00D9310F"/>
    <w:rsid w:val="00D93508"/>
    <w:rsid w:val="00D951A9"/>
    <w:rsid w:val="00D978F9"/>
    <w:rsid w:val="00D97F67"/>
    <w:rsid w:val="00DA2BAC"/>
    <w:rsid w:val="00DA6740"/>
    <w:rsid w:val="00DA6ACB"/>
    <w:rsid w:val="00DB0161"/>
    <w:rsid w:val="00DB07CC"/>
    <w:rsid w:val="00DB526D"/>
    <w:rsid w:val="00DB584F"/>
    <w:rsid w:val="00DC1350"/>
    <w:rsid w:val="00DC2FAF"/>
    <w:rsid w:val="00DC421F"/>
    <w:rsid w:val="00DC4605"/>
    <w:rsid w:val="00DC4E23"/>
    <w:rsid w:val="00DC7D6E"/>
    <w:rsid w:val="00DD05AA"/>
    <w:rsid w:val="00DD28FC"/>
    <w:rsid w:val="00DD2A00"/>
    <w:rsid w:val="00DD537E"/>
    <w:rsid w:val="00DD76BA"/>
    <w:rsid w:val="00DE0D7D"/>
    <w:rsid w:val="00DE2071"/>
    <w:rsid w:val="00DE2B56"/>
    <w:rsid w:val="00DE2E56"/>
    <w:rsid w:val="00DE50CA"/>
    <w:rsid w:val="00DE51F8"/>
    <w:rsid w:val="00DE5379"/>
    <w:rsid w:val="00DE6F37"/>
    <w:rsid w:val="00DF10AD"/>
    <w:rsid w:val="00DF1F93"/>
    <w:rsid w:val="00DF5898"/>
    <w:rsid w:val="00DF7CAC"/>
    <w:rsid w:val="00E01EBA"/>
    <w:rsid w:val="00E028FA"/>
    <w:rsid w:val="00E03500"/>
    <w:rsid w:val="00E103A7"/>
    <w:rsid w:val="00E10BA3"/>
    <w:rsid w:val="00E11194"/>
    <w:rsid w:val="00E13409"/>
    <w:rsid w:val="00E1490A"/>
    <w:rsid w:val="00E14EFA"/>
    <w:rsid w:val="00E15512"/>
    <w:rsid w:val="00E16901"/>
    <w:rsid w:val="00E1763C"/>
    <w:rsid w:val="00E20020"/>
    <w:rsid w:val="00E20029"/>
    <w:rsid w:val="00E203BC"/>
    <w:rsid w:val="00E20C33"/>
    <w:rsid w:val="00E227FB"/>
    <w:rsid w:val="00E23663"/>
    <w:rsid w:val="00E239D3"/>
    <w:rsid w:val="00E2512F"/>
    <w:rsid w:val="00E27462"/>
    <w:rsid w:val="00E32523"/>
    <w:rsid w:val="00E352B7"/>
    <w:rsid w:val="00E37596"/>
    <w:rsid w:val="00E402B2"/>
    <w:rsid w:val="00E40E34"/>
    <w:rsid w:val="00E428AD"/>
    <w:rsid w:val="00E43D44"/>
    <w:rsid w:val="00E453AD"/>
    <w:rsid w:val="00E477B1"/>
    <w:rsid w:val="00E5006E"/>
    <w:rsid w:val="00E524EB"/>
    <w:rsid w:val="00E529B1"/>
    <w:rsid w:val="00E5404E"/>
    <w:rsid w:val="00E56C54"/>
    <w:rsid w:val="00E600C7"/>
    <w:rsid w:val="00E61F08"/>
    <w:rsid w:val="00E63A2C"/>
    <w:rsid w:val="00E64501"/>
    <w:rsid w:val="00E649F3"/>
    <w:rsid w:val="00E64FF5"/>
    <w:rsid w:val="00E671C4"/>
    <w:rsid w:val="00E908B0"/>
    <w:rsid w:val="00E91182"/>
    <w:rsid w:val="00E92340"/>
    <w:rsid w:val="00E926AF"/>
    <w:rsid w:val="00E928E4"/>
    <w:rsid w:val="00E93D72"/>
    <w:rsid w:val="00E95F1A"/>
    <w:rsid w:val="00EA0D94"/>
    <w:rsid w:val="00EA145E"/>
    <w:rsid w:val="00EA364C"/>
    <w:rsid w:val="00EA3BC4"/>
    <w:rsid w:val="00EA483A"/>
    <w:rsid w:val="00EA4885"/>
    <w:rsid w:val="00EA4D5D"/>
    <w:rsid w:val="00EAEA9B"/>
    <w:rsid w:val="00EB0DAB"/>
    <w:rsid w:val="00EB418E"/>
    <w:rsid w:val="00EB6445"/>
    <w:rsid w:val="00EB72AD"/>
    <w:rsid w:val="00EC1F2C"/>
    <w:rsid w:val="00EC2B5B"/>
    <w:rsid w:val="00EC34AB"/>
    <w:rsid w:val="00EC4579"/>
    <w:rsid w:val="00EC5069"/>
    <w:rsid w:val="00EC5961"/>
    <w:rsid w:val="00EC5D2F"/>
    <w:rsid w:val="00EC715D"/>
    <w:rsid w:val="00ED051E"/>
    <w:rsid w:val="00ED0BC8"/>
    <w:rsid w:val="00ED1A88"/>
    <w:rsid w:val="00ED2B57"/>
    <w:rsid w:val="00ED3DAC"/>
    <w:rsid w:val="00ED6250"/>
    <w:rsid w:val="00EE1424"/>
    <w:rsid w:val="00EE194E"/>
    <w:rsid w:val="00EE197B"/>
    <w:rsid w:val="00EE2446"/>
    <w:rsid w:val="00EE2931"/>
    <w:rsid w:val="00EE2BED"/>
    <w:rsid w:val="00EE458B"/>
    <w:rsid w:val="00EE5D29"/>
    <w:rsid w:val="00EE6485"/>
    <w:rsid w:val="00EE781F"/>
    <w:rsid w:val="00EE7F1C"/>
    <w:rsid w:val="00EF046B"/>
    <w:rsid w:val="00EF110B"/>
    <w:rsid w:val="00EF171C"/>
    <w:rsid w:val="00EF3820"/>
    <w:rsid w:val="00F029AC"/>
    <w:rsid w:val="00F02A76"/>
    <w:rsid w:val="00F0418B"/>
    <w:rsid w:val="00F06519"/>
    <w:rsid w:val="00F07E1B"/>
    <w:rsid w:val="00F10EEE"/>
    <w:rsid w:val="00F11039"/>
    <w:rsid w:val="00F11701"/>
    <w:rsid w:val="00F122A3"/>
    <w:rsid w:val="00F13822"/>
    <w:rsid w:val="00F13E35"/>
    <w:rsid w:val="00F140B0"/>
    <w:rsid w:val="00F158FD"/>
    <w:rsid w:val="00F202D8"/>
    <w:rsid w:val="00F20740"/>
    <w:rsid w:val="00F21DBA"/>
    <w:rsid w:val="00F24833"/>
    <w:rsid w:val="00F248DE"/>
    <w:rsid w:val="00F251F9"/>
    <w:rsid w:val="00F25B31"/>
    <w:rsid w:val="00F268DB"/>
    <w:rsid w:val="00F312E1"/>
    <w:rsid w:val="00F31897"/>
    <w:rsid w:val="00F31C11"/>
    <w:rsid w:val="00F33546"/>
    <w:rsid w:val="00F33A7F"/>
    <w:rsid w:val="00F353D0"/>
    <w:rsid w:val="00F35453"/>
    <w:rsid w:val="00F40CA9"/>
    <w:rsid w:val="00F434AA"/>
    <w:rsid w:val="00F43F5B"/>
    <w:rsid w:val="00F44D64"/>
    <w:rsid w:val="00F47CAD"/>
    <w:rsid w:val="00F504B5"/>
    <w:rsid w:val="00F51D61"/>
    <w:rsid w:val="00F52A28"/>
    <w:rsid w:val="00F53C55"/>
    <w:rsid w:val="00F54B89"/>
    <w:rsid w:val="00F558F7"/>
    <w:rsid w:val="00F57B9F"/>
    <w:rsid w:val="00F6168A"/>
    <w:rsid w:val="00F61929"/>
    <w:rsid w:val="00F6415F"/>
    <w:rsid w:val="00F66953"/>
    <w:rsid w:val="00F66C85"/>
    <w:rsid w:val="00F66D94"/>
    <w:rsid w:val="00F66E2B"/>
    <w:rsid w:val="00F700B0"/>
    <w:rsid w:val="00F70A16"/>
    <w:rsid w:val="00F72601"/>
    <w:rsid w:val="00F73762"/>
    <w:rsid w:val="00F7410C"/>
    <w:rsid w:val="00F800B3"/>
    <w:rsid w:val="00F8077B"/>
    <w:rsid w:val="00F81A3D"/>
    <w:rsid w:val="00F83DC1"/>
    <w:rsid w:val="00F8464B"/>
    <w:rsid w:val="00F85989"/>
    <w:rsid w:val="00F87C44"/>
    <w:rsid w:val="00F902F2"/>
    <w:rsid w:val="00F92380"/>
    <w:rsid w:val="00F93451"/>
    <w:rsid w:val="00F95B31"/>
    <w:rsid w:val="00FA178C"/>
    <w:rsid w:val="00FA4775"/>
    <w:rsid w:val="00FA4C4F"/>
    <w:rsid w:val="00FA5730"/>
    <w:rsid w:val="00FA5DE7"/>
    <w:rsid w:val="00FA6413"/>
    <w:rsid w:val="00FB1100"/>
    <w:rsid w:val="00FB2722"/>
    <w:rsid w:val="00FB5211"/>
    <w:rsid w:val="00FB5695"/>
    <w:rsid w:val="00FB5CB5"/>
    <w:rsid w:val="00FB5D8E"/>
    <w:rsid w:val="00FC0411"/>
    <w:rsid w:val="00FC1194"/>
    <w:rsid w:val="00FC2A40"/>
    <w:rsid w:val="00FC3C20"/>
    <w:rsid w:val="00FC4E66"/>
    <w:rsid w:val="00FCE0E9"/>
    <w:rsid w:val="00FD05F6"/>
    <w:rsid w:val="00FD2710"/>
    <w:rsid w:val="00FD5115"/>
    <w:rsid w:val="00FD5362"/>
    <w:rsid w:val="00FD5CAE"/>
    <w:rsid w:val="00FD6176"/>
    <w:rsid w:val="00FD6C19"/>
    <w:rsid w:val="00FE0FC8"/>
    <w:rsid w:val="00FE2B20"/>
    <w:rsid w:val="00FE339D"/>
    <w:rsid w:val="00FE43D7"/>
    <w:rsid w:val="00FE4B29"/>
    <w:rsid w:val="00FE4D56"/>
    <w:rsid w:val="00FE6DB9"/>
    <w:rsid w:val="00FE710D"/>
    <w:rsid w:val="00FE7816"/>
    <w:rsid w:val="00FE7935"/>
    <w:rsid w:val="00FE7983"/>
    <w:rsid w:val="00FF015B"/>
    <w:rsid w:val="00FF698D"/>
    <w:rsid w:val="00FF7BDF"/>
    <w:rsid w:val="01113EB8"/>
    <w:rsid w:val="014A2B99"/>
    <w:rsid w:val="01B97BBD"/>
    <w:rsid w:val="01D85107"/>
    <w:rsid w:val="01FD63CD"/>
    <w:rsid w:val="022A02DB"/>
    <w:rsid w:val="02396EF1"/>
    <w:rsid w:val="02482124"/>
    <w:rsid w:val="0251F4DC"/>
    <w:rsid w:val="0254B1FA"/>
    <w:rsid w:val="025DE97D"/>
    <w:rsid w:val="02812498"/>
    <w:rsid w:val="02BDF713"/>
    <w:rsid w:val="02CAE3EE"/>
    <w:rsid w:val="02CBC9DF"/>
    <w:rsid w:val="02D13CED"/>
    <w:rsid w:val="03043934"/>
    <w:rsid w:val="030EB004"/>
    <w:rsid w:val="033B395B"/>
    <w:rsid w:val="0358A3B9"/>
    <w:rsid w:val="03927A2B"/>
    <w:rsid w:val="03A09E6F"/>
    <w:rsid w:val="03B404BA"/>
    <w:rsid w:val="03C9E876"/>
    <w:rsid w:val="0406D88F"/>
    <w:rsid w:val="0421300B"/>
    <w:rsid w:val="0422EF1D"/>
    <w:rsid w:val="0427499D"/>
    <w:rsid w:val="043F5FA8"/>
    <w:rsid w:val="0468D9B4"/>
    <w:rsid w:val="0469C128"/>
    <w:rsid w:val="0488BC7B"/>
    <w:rsid w:val="04A47138"/>
    <w:rsid w:val="04C2AE6B"/>
    <w:rsid w:val="05071376"/>
    <w:rsid w:val="0521BEA5"/>
    <w:rsid w:val="0541B19D"/>
    <w:rsid w:val="0549C1B2"/>
    <w:rsid w:val="05753511"/>
    <w:rsid w:val="058361E8"/>
    <w:rsid w:val="05B1DB74"/>
    <w:rsid w:val="05C22130"/>
    <w:rsid w:val="05C33DD3"/>
    <w:rsid w:val="05EAB311"/>
    <w:rsid w:val="06086204"/>
    <w:rsid w:val="06357F93"/>
    <w:rsid w:val="064B78C4"/>
    <w:rsid w:val="0663C0E2"/>
    <w:rsid w:val="06CDDB92"/>
    <w:rsid w:val="06D04242"/>
    <w:rsid w:val="06EE1936"/>
    <w:rsid w:val="06EE54F5"/>
    <w:rsid w:val="06FBE3AF"/>
    <w:rsid w:val="0717561C"/>
    <w:rsid w:val="072BCFC5"/>
    <w:rsid w:val="07584DD4"/>
    <w:rsid w:val="079CDEAF"/>
    <w:rsid w:val="07A81D12"/>
    <w:rsid w:val="07BC7782"/>
    <w:rsid w:val="07BCFBB8"/>
    <w:rsid w:val="07D2255A"/>
    <w:rsid w:val="07DE34F7"/>
    <w:rsid w:val="07E38E7A"/>
    <w:rsid w:val="080947EF"/>
    <w:rsid w:val="0830EA3C"/>
    <w:rsid w:val="0841D928"/>
    <w:rsid w:val="08467D66"/>
    <w:rsid w:val="0856B04F"/>
    <w:rsid w:val="085E1FFF"/>
    <w:rsid w:val="088368F1"/>
    <w:rsid w:val="08A28423"/>
    <w:rsid w:val="08F10B35"/>
    <w:rsid w:val="08F7F6CE"/>
    <w:rsid w:val="08FA6A2A"/>
    <w:rsid w:val="090FF9FF"/>
    <w:rsid w:val="094B460B"/>
    <w:rsid w:val="09504144"/>
    <w:rsid w:val="095522C6"/>
    <w:rsid w:val="095C9AE5"/>
    <w:rsid w:val="097809F9"/>
    <w:rsid w:val="09856F00"/>
    <w:rsid w:val="09C18E58"/>
    <w:rsid w:val="0A080752"/>
    <w:rsid w:val="0A322995"/>
    <w:rsid w:val="0A51DCB0"/>
    <w:rsid w:val="0A5E1976"/>
    <w:rsid w:val="0A6F7745"/>
    <w:rsid w:val="0A6FCEE9"/>
    <w:rsid w:val="0A842D29"/>
    <w:rsid w:val="0AC189A2"/>
    <w:rsid w:val="0B40ECF9"/>
    <w:rsid w:val="0B6C8436"/>
    <w:rsid w:val="0BA82F8B"/>
    <w:rsid w:val="0BBDD6A3"/>
    <w:rsid w:val="0BD58606"/>
    <w:rsid w:val="0BDB766B"/>
    <w:rsid w:val="0BED8276"/>
    <w:rsid w:val="0C095EF1"/>
    <w:rsid w:val="0C11DEBE"/>
    <w:rsid w:val="0C1601B3"/>
    <w:rsid w:val="0C29BBBB"/>
    <w:rsid w:val="0C322E6D"/>
    <w:rsid w:val="0C3C071C"/>
    <w:rsid w:val="0C49E4BC"/>
    <w:rsid w:val="0C5D005F"/>
    <w:rsid w:val="0C616E10"/>
    <w:rsid w:val="0CA74D87"/>
    <w:rsid w:val="0CB292A9"/>
    <w:rsid w:val="0CB7949E"/>
    <w:rsid w:val="0CC08312"/>
    <w:rsid w:val="0CFEFB87"/>
    <w:rsid w:val="0D0B0724"/>
    <w:rsid w:val="0D14294D"/>
    <w:rsid w:val="0D16AFE7"/>
    <w:rsid w:val="0D249982"/>
    <w:rsid w:val="0D3BF41E"/>
    <w:rsid w:val="0D4ACCF1"/>
    <w:rsid w:val="0DB400E9"/>
    <w:rsid w:val="0DE10B81"/>
    <w:rsid w:val="0DF34EB3"/>
    <w:rsid w:val="0E035819"/>
    <w:rsid w:val="0E04DA78"/>
    <w:rsid w:val="0E050BAD"/>
    <w:rsid w:val="0E4130CA"/>
    <w:rsid w:val="0E83C750"/>
    <w:rsid w:val="0E97A3B1"/>
    <w:rsid w:val="0E9A8B44"/>
    <w:rsid w:val="0ECA2C2B"/>
    <w:rsid w:val="0ECEC343"/>
    <w:rsid w:val="0F0BD6B1"/>
    <w:rsid w:val="0F25E789"/>
    <w:rsid w:val="0F2EB308"/>
    <w:rsid w:val="0F30448A"/>
    <w:rsid w:val="0F502F8F"/>
    <w:rsid w:val="0F69E81D"/>
    <w:rsid w:val="0F78B1BC"/>
    <w:rsid w:val="0F952AAD"/>
    <w:rsid w:val="0FBCD41E"/>
    <w:rsid w:val="10121897"/>
    <w:rsid w:val="102C6C31"/>
    <w:rsid w:val="107EEF24"/>
    <w:rsid w:val="10A5E16B"/>
    <w:rsid w:val="10D086D3"/>
    <w:rsid w:val="10D7FF31"/>
    <w:rsid w:val="10FC9C56"/>
    <w:rsid w:val="11011EBE"/>
    <w:rsid w:val="11077266"/>
    <w:rsid w:val="112C892E"/>
    <w:rsid w:val="113697EC"/>
    <w:rsid w:val="1141C9A6"/>
    <w:rsid w:val="114577A5"/>
    <w:rsid w:val="118662F2"/>
    <w:rsid w:val="11984F03"/>
    <w:rsid w:val="11A18FF2"/>
    <w:rsid w:val="120AE143"/>
    <w:rsid w:val="1214B4D9"/>
    <w:rsid w:val="1215654E"/>
    <w:rsid w:val="1250810B"/>
    <w:rsid w:val="12556193"/>
    <w:rsid w:val="12610D1C"/>
    <w:rsid w:val="12654648"/>
    <w:rsid w:val="1297C308"/>
    <w:rsid w:val="129EB00D"/>
    <w:rsid w:val="12B33739"/>
    <w:rsid w:val="12BF4FB2"/>
    <w:rsid w:val="12C5C814"/>
    <w:rsid w:val="12DE5C6F"/>
    <w:rsid w:val="12FBD7AC"/>
    <w:rsid w:val="1306C717"/>
    <w:rsid w:val="130B4250"/>
    <w:rsid w:val="13452F9D"/>
    <w:rsid w:val="134B46CC"/>
    <w:rsid w:val="1357158B"/>
    <w:rsid w:val="13C48771"/>
    <w:rsid w:val="13D20AE6"/>
    <w:rsid w:val="13D7D1F6"/>
    <w:rsid w:val="13DAE72B"/>
    <w:rsid w:val="13DC9F75"/>
    <w:rsid w:val="13DF7BC3"/>
    <w:rsid w:val="13F16389"/>
    <w:rsid w:val="13FC7933"/>
    <w:rsid w:val="140FEEF0"/>
    <w:rsid w:val="14505633"/>
    <w:rsid w:val="14535ADE"/>
    <w:rsid w:val="1454A7A4"/>
    <w:rsid w:val="14552B00"/>
    <w:rsid w:val="147843AD"/>
    <w:rsid w:val="148C04D8"/>
    <w:rsid w:val="14AFBC76"/>
    <w:rsid w:val="14B16578"/>
    <w:rsid w:val="14CD5E12"/>
    <w:rsid w:val="150F6B60"/>
    <w:rsid w:val="1520454D"/>
    <w:rsid w:val="1527B478"/>
    <w:rsid w:val="15300A5D"/>
    <w:rsid w:val="1561BD15"/>
    <w:rsid w:val="15820BBD"/>
    <w:rsid w:val="158535CF"/>
    <w:rsid w:val="158CA14B"/>
    <w:rsid w:val="15A33288"/>
    <w:rsid w:val="15AFA8AD"/>
    <w:rsid w:val="168C9EFE"/>
    <w:rsid w:val="169417C0"/>
    <w:rsid w:val="169550AF"/>
    <w:rsid w:val="16D1536A"/>
    <w:rsid w:val="16E1E03E"/>
    <w:rsid w:val="16E9E8C5"/>
    <w:rsid w:val="1737E6DA"/>
    <w:rsid w:val="174D6B03"/>
    <w:rsid w:val="175FF4C2"/>
    <w:rsid w:val="1767D1D5"/>
    <w:rsid w:val="178A9C03"/>
    <w:rsid w:val="17A12B2A"/>
    <w:rsid w:val="17A1C47A"/>
    <w:rsid w:val="17BA33AF"/>
    <w:rsid w:val="17D8D81B"/>
    <w:rsid w:val="17DEE859"/>
    <w:rsid w:val="17F6BF16"/>
    <w:rsid w:val="1807A504"/>
    <w:rsid w:val="1862337A"/>
    <w:rsid w:val="18AC3360"/>
    <w:rsid w:val="18B9B8C4"/>
    <w:rsid w:val="18CD94D7"/>
    <w:rsid w:val="18CF90D2"/>
    <w:rsid w:val="18CFC793"/>
    <w:rsid w:val="18E37AA8"/>
    <w:rsid w:val="18E3A033"/>
    <w:rsid w:val="190670CE"/>
    <w:rsid w:val="19428B2E"/>
    <w:rsid w:val="197C4F2E"/>
    <w:rsid w:val="19CE0D09"/>
    <w:rsid w:val="19D14DA5"/>
    <w:rsid w:val="19F556B7"/>
    <w:rsid w:val="1A1055DA"/>
    <w:rsid w:val="1A429BB1"/>
    <w:rsid w:val="1A68C37F"/>
    <w:rsid w:val="1A6EE321"/>
    <w:rsid w:val="1A828CEA"/>
    <w:rsid w:val="1A88F9C4"/>
    <w:rsid w:val="1A8DF744"/>
    <w:rsid w:val="1AC8C3FC"/>
    <w:rsid w:val="1ADC47D8"/>
    <w:rsid w:val="1AE93A81"/>
    <w:rsid w:val="1B1D30D7"/>
    <w:rsid w:val="1B93D59A"/>
    <w:rsid w:val="1B9A90D7"/>
    <w:rsid w:val="1C416C7B"/>
    <w:rsid w:val="1C78664A"/>
    <w:rsid w:val="1CA678E6"/>
    <w:rsid w:val="1CC79082"/>
    <w:rsid w:val="1CE86717"/>
    <w:rsid w:val="1CE99EC8"/>
    <w:rsid w:val="1D3D36AA"/>
    <w:rsid w:val="1D4C9411"/>
    <w:rsid w:val="1D73E953"/>
    <w:rsid w:val="1D774345"/>
    <w:rsid w:val="1D7D8665"/>
    <w:rsid w:val="1D94C4B0"/>
    <w:rsid w:val="1DA09FF7"/>
    <w:rsid w:val="1DB67E5A"/>
    <w:rsid w:val="1DDD8BF7"/>
    <w:rsid w:val="1E014D59"/>
    <w:rsid w:val="1E2964D0"/>
    <w:rsid w:val="1E387D4E"/>
    <w:rsid w:val="1E3DCC15"/>
    <w:rsid w:val="1E5A0E88"/>
    <w:rsid w:val="1E637C6C"/>
    <w:rsid w:val="1E6BE61E"/>
    <w:rsid w:val="1E787FE7"/>
    <w:rsid w:val="1E7C49B1"/>
    <w:rsid w:val="1E7D2CEA"/>
    <w:rsid w:val="1E9BF5CD"/>
    <w:rsid w:val="1EADD09C"/>
    <w:rsid w:val="1EC64F7B"/>
    <w:rsid w:val="1F28A7E3"/>
    <w:rsid w:val="1F429392"/>
    <w:rsid w:val="1F44F3C2"/>
    <w:rsid w:val="1F4874FF"/>
    <w:rsid w:val="1F5389F2"/>
    <w:rsid w:val="1F5E7792"/>
    <w:rsid w:val="1F678C83"/>
    <w:rsid w:val="1FACACCB"/>
    <w:rsid w:val="1FD96DEC"/>
    <w:rsid w:val="1FDE610B"/>
    <w:rsid w:val="1FEF78C2"/>
    <w:rsid w:val="1FF9E903"/>
    <w:rsid w:val="1FFC4053"/>
    <w:rsid w:val="200E6213"/>
    <w:rsid w:val="20246D0C"/>
    <w:rsid w:val="20691C80"/>
    <w:rsid w:val="207B422C"/>
    <w:rsid w:val="207CC9DD"/>
    <w:rsid w:val="2084B076"/>
    <w:rsid w:val="208FD469"/>
    <w:rsid w:val="20C62C8D"/>
    <w:rsid w:val="20C9D0D3"/>
    <w:rsid w:val="20DA180A"/>
    <w:rsid w:val="20DAC196"/>
    <w:rsid w:val="2131D037"/>
    <w:rsid w:val="214BE961"/>
    <w:rsid w:val="21793B30"/>
    <w:rsid w:val="218DF137"/>
    <w:rsid w:val="219A56B8"/>
    <w:rsid w:val="21B5B925"/>
    <w:rsid w:val="21F3A895"/>
    <w:rsid w:val="2202A399"/>
    <w:rsid w:val="2210D504"/>
    <w:rsid w:val="22639575"/>
    <w:rsid w:val="226F13CF"/>
    <w:rsid w:val="22EF0CFE"/>
    <w:rsid w:val="236202D3"/>
    <w:rsid w:val="23668A55"/>
    <w:rsid w:val="238F71EC"/>
    <w:rsid w:val="23A74F73"/>
    <w:rsid w:val="23B70A3A"/>
    <w:rsid w:val="240A0446"/>
    <w:rsid w:val="240EC84C"/>
    <w:rsid w:val="2443087E"/>
    <w:rsid w:val="248E6304"/>
    <w:rsid w:val="24A89070"/>
    <w:rsid w:val="24A96B2C"/>
    <w:rsid w:val="24B06CA0"/>
    <w:rsid w:val="24BEE121"/>
    <w:rsid w:val="24F223B2"/>
    <w:rsid w:val="2504BE32"/>
    <w:rsid w:val="253C9DF3"/>
    <w:rsid w:val="253DC820"/>
    <w:rsid w:val="25422D4B"/>
    <w:rsid w:val="25442A91"/>
    <w:rsid w:val="25797129"/>
    <w:rsid w:val="25B28707"/>
    <w:rsid w:val="25C3B457"/>
    <w:rsid w:val="25CC3FB7"/>
    <w:rsid w:val="25D21947"/>
    <w:rsid w:val="26074968"/>
    <w:rsid w:val="26179614"/>
    <w:rsid w:val="26261B8E"/>
    <w:rsid w:val="2648D8F9"/>
    <w:rsid w:val="264BC141"/>
    <w:rsid w:val="2679798A"/>
    <w:rsid w:val="267F5AB0"/>
    <w:rsid w:val="269DD686"/>
    <w:rsid w:val="26A7536A"/>
    <w:rsid w:val="26E480EA"/>
    <w:rsid w:val="26FB5C94"/>
    <w:rsid w:val="27314B66"/>
    <w:rsid w:val="2739E710"/>
    <w:rsid w:val="274CE644"/>
    <w:rsid w:val="276D6142"/>
    <w:rsid w:val="27802C84"/>
    <w:rsid w:val="27FD1EFD"/>
    <w:rsid w:val="2836C6F7"/>
    <w:rsid w:val="284D38F1"/>
    <w:rsid w:val="28774E0E"/>
    <w:rsid w:val="288E4E69"/>
    <w:rsid w:val="288FD769"/>
    <w:rsid w:val="28B0CACC"/>
    <w:rsid w:val="28E47242"/>
    <w:rsid w:val="2924DA28"/>
    <w:rsid w:val="29720A87"/>
    <w:rsid w:val="29B221EC"/>
    <w:rsid w:val="29F44C93"/>
    <w:rsid w:val="2A2A4757"/>
    <w:rsid w:val="2A3B392A"/>
    <w:rsid w:val="2A6170DC"/>
    <w:rsid w:val="2A803B04"/>
    <w:rsid w:val="2A9CE91A"/>
    <w:rsid w:val="2AA72C71"/>
    <w:rsid w:val="2AB34E16"/>
    <w:rsid w:val="2ACAB2BF"/>
    <w:rsid w:val="2ACF05FF"/>
    <w:rsid w:val="2AF82D61"/>
    <w:rsid w:val="2B2A85FF"/>
    <w:rsid w:val="2B3A2972"/>
    <w:rsid w:val="2B40B472"/>
    <w:rsid w:val="2B876301"/>
    <w:rsid w:val="2BC89BB4"/>
    <w:rsid w:val="2BE4A575"/>
    <w:rsid w:val="2C12F0B8"/>
    <w:rsid w:val="2C2C0B3A"/>
    <w:rsid w:val="2C4F275B"/>
    <w:rsid w:val="2C647AFD"/>
    <w:rsid w:val="2C837EE3"/>
    <w:rsid w:val="2CDF64E8"/>
    <w:rsid w:val="2CF0A91F"/>
    <w:rsid w:val="2D3A2149"/>
    <w:rsid w:val="2D3C6FD2"/>
    <w:rsid w:val="2D646C15"/>
    <w:rsid w:val="2D94970C"/>
    <w:rsid w:val="2DCDC675"/>
    <w:rsid w:val="2DDDD6E5"/>
    <w:rsid w:val="2DEE6B1A"/>
    <w:rsid w:val="2DF6ED41"/>
    <w:rsid w:val="2E188D5E"/>
    <w:rsid w:val="2E26DDDC"/>
    <w:rsid w:val="2E285725"/>
    <w:rsid w:val="2E7C3002"/>
    <w:rsid w:val="2E89130E"/>
    <w:rsid w:val="2ECBBF2C"/>
    <w:rsid w:val="2ED50DA0"/>
    <w:rsid w:val="2F03A9E3"/>
    <w:rsid w:val="2F0A2752"/>
    <w:rsid w:val="2F3B7FCC"/>
    <w:rsid w:val="2F5FFFFF"/>
    <w:rsid w:val="2F68FBD9"/>
    <w:rsid w:val="2F8DCB5B"/>
    <w:rsid w:val="2FADF7ED"/>
    <w:rsid w:val="2FBE37A9"/>
    <w:rsid w:val="2FD86BFC"/>
    <w:rsid w:val="2FDFE882"/>
    <w:rsid w:val="2FED09FE"/>
    <w:rsid w:val="30020F84"/>
    <w:rsid w:val="300CACD5"/>
    <w:rsid w:val="301A0ADC"/>
    <w:rsid w:val="306BDDED"/>
    <w:rsid w:val="30C31A61"/>
    <w:rsid w:val="30D834DE"/>
    <w:rsid w:val="310DF640"/>
    <w:rsid w:val="31124E0C"/>
    <w:rsid w:val="311861A8"/>
    <w:rsid w:val="31198B90"/>
    <w:rsid w:val="312B02B6"/>
    <w:rsid w:val="312DAF5D"/>
    <w:rsid w:val="313D18A1"/>
    <w:rsid w:val="315077F6"/>
    <w:rsid w:val="3157F47F"/>
    <w:rsid w:val="3202CE72"/>
    <w:rsid w:val="32187D24"/>
    <w:rsid w:val="32414923"/>
    <w:rsid w:val="325C1483"/>
    <w:rsid w:val="32778DDE"/>
    <w:rsid w:val="329CBA11"/>
    <w:rsid w:val="32DD6C57"/>
    <w:rsid w:val="3304724B"/>
    <w:rsid w:val="33173A7A"/>
    <w:rsid w:val="332BC442"/>
    <w:rsid w:val="333A9862"/>
    <w:rsid w:val="333D7428"/>
    <w:rsid w:val="3370DDEB"/>
    <w:rsid w:val="337FE5EF"/>
    <w:rsid w:val="33C9E3D1"/>
    <w:rsid w:val="33E5E1AB"/>
    <w:rsid w:val="33F445D4"/>
    <w:rsid w:val="3411C63D"/>
    <w:rsid w:val="34282C75"/>
    <w:rsid w:val="346198B1"/>
    <w:rsid w:val="346662E3"/>
    <w:rsid w:val="348F95B6"/>
    <w:rsid w:val="34DE81EB"/>
    <w:rsid w:val="34DF3E00"/>
    <w:rsid w:val="34E140AF"/>
    <w:rsid w:val="35031411"/>
    <w:rsid w:val="35248DBE"/>
    <w:rsid w:val="352AAD71"/>
    <w:rsid w:val="353BE068"/>
    <w:rsid w:val="354473FE"/>
    <w:rsid w:val="3544EE6F"/>
    <w:rsid w:val="3567092D"/>
    <w:rsid w:val="359B0947"/>
    <w:rsid w:val="35A8198D"/>
    <w:rsid w:val="35C2690F"/>
    <w:rsid w:val="35CAFACB"/>
    <w:rsid w:val="36A815F8"/>
    <w:rsid w:val="36B55FBA"/>
    <w:rsid w:val="36C362F3"/>
    <w:rsid w:val="36DB130A"/>
    <w:rsid w:val="36EBC3FD"/>
    <w:rsid w:val="36ED3A1C"/>
    <w:rsid w:val="37367FB3"/>
    <w:rsid w:val="373CD586"/>
    <w:rsid w:val="376911CD"/>
    <w:rsid w:val="37715CA4"/>
    <w:rsid w:val="3781BF49"/>
    <w:rsid w:val="378DB3C9"/>
    <w:rsid w:val="37936D4E"/>
    <w:rsid w:val="37A27833"/>
    <w:rsid w:val="37BDEB6A"/>
    <w:rsid w:val="37C1D692"/>
    <w:rsid w:val="37C43618"/>
    <w:rsid w:val="37F6137A"/>
    <w:rsid w:val="380467A2"/>
    <w:rsid w:val="3822D215"/>
    <w:rsid w:val="3838ECFF"/>
    <w:rsid w:val="3857EDA8"/>
    <w:rsid w:val="3880F90D"/>
    <w:rsid w:val="389450B6"/>
    <w:rsid w:val="389791A8"/>
    <w:rsid w:val="3899E4B2"/>
    <w:rsid w:val="38AB6BFC"/>
    <w:rsid w:val="38B63B68"/>
    <w:rsid w:val="38B9C562"/>
    <w:rsid w:val="38BCFB06"/>
    <w:rsid w:val="38CBC26C"/>
    <w:rsid w:val="3911DB61"/>
    <w:rsid w:val="399CECFD"/>
    <w:rsid w:val="39BAF481"/>
    <w:rsid w:val="39CCF971"/>
    <w:rsid w:val="3A251DC0"/>
    <w:rsid w:val="3A5753BC"/>
    <w:rsid w:val="3A7E764D"/>
    <w:rsid w:val="3AAB4DFA"/>
    <w:rsid w:val="3AB7DEC0"/>
    <w:rsid w:val="3AC0F77B"/>
    <w:rsid w:val="3AC8F1D7"/>
    <w:rsid w:val="3AD8CED0"/>
    <w:rsid w:val="3AE860DD"/>
    <w:rsid w:val="3AF8DA8C"/>
    <w:rsid w:val="3B255695"/>
    <w:rsid w:val="3B3F7E8E"/>
    <w:rsid w:val="3B493043"/>
    <w:rsid w:val="3B4F9069"/>
    <w:rsid w:val="3B5CDE1D"/>
    <w:rsid w:val="3B6420B9"/>
    <w:rsid w:val="3B6CD455"/>
    <w:rsid w:val="3B9847D1"/>
    <w:rsid w:val="3BA027A2"/>
    <w:rsid w:val="3C55F099"/>
    <w:rsid w:val="3C731B5C"/>
    <w:rsid w:val="3C7E1CB9"/>
    <w:rsid w:val="3C8692CF"/>
    <w:rsid w:val="3CA1D635"/>
    <w:rsid w:val="3CBAA577"/>
    <w:rsid w:val="3CD01865"/>
    <w:rsid w:val="3D173B5E"/>
    <w:rsid w:val="3D1E0C0A"/>
    <w:rsid w:val="3D296B50"/>
    <w:rsid w:val="3D3B0388"/>
    <w:rsid w:val="3D916EE4"/>
    <w:rsid w:val="3D9F47BC"/>
    <w:rsid w:val="3DA381B1"/>
    <w:rsid w:val="3DE3CD55"/>
    <w:rsid w:val="3DFE9C9D"/>
    <w:rsid w:val="3E0401C1"/>
    <w:rsid w:val="3E0EC694"/>
    <w:rsid w:val="3E17D0ED"/>
    <w:rsid w:val="3E2AFE0E"/>
    <w:rsid w:val="3E68A3F1"/>
    <w:rsid w:val="3E6C1E79"/>
    <w:rsid w:val="3E9B1B1A"/>
    <w:rsid w:val="3EAA0139"/>
    <w:rsid w:val="3EAF5C3F"/>
    <w:rsid w:val="3EC30834"/>
    <w:rsid w:val="3ECBDC8D"/>
    <w:rsid w:val="3EF63BAC"/>
    <w:rsid w:val="3EFDDAC4"/>
    <w:rsid w:val="3F307928"/>
    <w:rsid w:val="3F3183C5"/>
    <w:rsid w:val="3F47E87C"/>
    <w:rsid w:val="3F8E973F"/>
    <w:rsid w:val="3F94F2E8"/>
    <w:rsid w:val="3FAD096E"/>
    <w:rsid w:val="3FF44DE8"/>
    <w:rsid w:val="3FFABD1B"/>
    <w:rsid w:val="401EA3F2"/>
    <w:rsid w:val="4021B184"/>
    <w:rsid w:val="40502446"/>
    <w:rsid w:val="4062E8E2"/>
    <w:rsid w:val="406F4ECB"/>
    <w:rsid w:val="40A2496E"/>
    <w:rsid w:val="40AEE4C5"/>
    <w:rsid w:val="40C17CB5"/>
    <w:rsid w:val="40CCB1C5"/>
    <w:rsid w:val="40EBBBB3"/>
    <w:rsid w:val="40EF867C"/>
    <w:rsid w:val="4104D79B"/>
    <w:rsid w:val="4162B621"/>
    <w:rsid w:val="417185E9"/>
    <w:rsid w:val="4189FEEF"/>
    <w:rsid w:val="418F2426"/>
    <w:rsid w:val="41994DFF"/>
    <w:rsid w:val="41AB6CC7"/>
    <w:rsid w:val="41B7BA04"/>
    <w:rsid w:val="41CD2B12"/>
    <w:rsid w:val="41E37961"/>
    <w:rsid w:val="42070293"/>
    <w:rsid w:val="422C856E"/>
    <w:rsid w:val="42306755"/>
    <w:rsid w:val="4235A67D"/>
    <w:rsid w:val="42385C90"/>
    <w:rsid w:val="427FE9FB"/>
    <w:rsid w:val="42842A23"/>
    <w:rsid w:val="42955A93"/>
    <w:rsid w:val="42AA2AB7"/>
    <w:rsid w:val="42B27E43"/>
    <w:rsid w:val="42D53CE6"/>
    <w:rsid w:val="43015EC7"/>
    <w:rsid w:val="43133E21"/>
    <w:rsid w:val="4367231C"/>
    <w:rsid w:val="43673470"/>
    <w:rsid w:val="4388D3E6"/>
    <w:rsid w:val="43C0E7C4"/>
    <w:rsid w:val="43C4D4E6"/>
    <w:rsid w:val="43F0D02A"/>
    <w:rsid w:val="44328D5C"/>
    <w:rsid w:val="444D06C8"/>
    <w:rsid w:val="447FE324"/>
    <w:rsid w:val="448C237D"/>
    <w:rsid w:val="4490C7E7"/>
    <w:rsid w:val="4494EBE6"/>
    <w:rsid w:val="449547E7"/>
    <w:rsid w:val="449ACC0E"/>
    <w:rsid w:val="44AA6450"/>
    <w:rsid w:val="44F513CB"/>
    <w:rsid w:val="44F84210"/>
    <w:rsid w:val="44FD0E4F"/>
    <w:rsid w:val="45125805"/>
    <w:rsid w:val="451FB836"/>
    <w:rsid w:val="452AD672"/>
    <w:rsid w:val="4544A09F"/>
    <w:rsid w:val="45723258"/>
    <w:rsid w:val="4598AC77"/>
    <w:rsid w:val="459F9679"/>
    <w:rsid w:val="45F6A988"/>
    <w:rsid w:val="460E5F36"/>
    <w:rsid w:val="46680ECE"/>
    <w:rsid w:val="4673B2C1"/>
    <w:rsid w:val="46AD7B62"/>
    <w:rsid w:val="46B804DC"/>
    <w:rsid w:val="46FF957E"/>
    <w:rsid w:val="470D1070"/>
    <w:rsid w:val="471CCBF3"/>
    <w:rsid w:val="47222AED"/>
    <w:rsid w:val="47A11CFA"/>
    <w:rsid w:val="47BA1F36"/>
    <w:rsid w:val="47D315F6"/>
    <w:rsid w:val="47D577A6"/>
    <w:rsid w:val="47E5BEC4"/>
    <w:rsid w:val="47F3A799"/>
    <w:rsid w:val="4818C7EF"/>
    <w:rsid w:val="482B25C0"/>
    <w:rsid w:val="48406674"/>
    <w:rsid w:val="485C4D79"/>
    <w:rsid w:val="4876D60F"/>
    <w:rsid w:val="488884FC"/>
    <w:rsid w:val="48A4B960"/>
    <w:rsid w:val="48B8A4AD"/>
    <w:rsid w:val="48B8D633"/>
    <w:rsid w:val="48C1AACB"/>
    <w:rsid w:val="48D8C869"/>
    <w:rsid w:val="48E25540"/>
    <w:rsid w:val="48E7AF43"/>
    <w:rsid w:val="491B00FD"/>
    <w:rsid w:val="4930493C"/>
    <w:rsid w:val="4932078E"/>
    <w:rsid w:val="49344D11"/>
    <w:rsid w:val="493FC17B"/>
    <w:rsid w:val="496D39D9"/>
    <w:rsid w:val="49A35724"/>
    <w:rsid w:val="49A735BB"/>
    <w:rsid w:val="49B7DA8D"/>
    <w:rsid w:val="49C85A9D"/>
    <w:rsid w:val="4A08D39B"/>
    <w:rsid w:val="4A45C4A3"/>
    <w:rsid w:val="4A518ADE"/>
    <w:rsid w:val="4A7EDE5C"/>
    <w:rsid w:val="4AC17BAB"/>
    <w:rsid w:val="4AC9FEF7"/>
    <w:rsid w:val="4B09C87B"/>
    <w:rsid w:val="4B2C9927"/>
    <w:rsid w:val="4B3FCB66"/>
    <w:rsid w:val="4B478FD7"/>
    <w:rsid w:val="4B5D9DD8"/>
    <w:rsid w:val="4B849DC2"/>
    <w:rsid w:val="4B91A64E"/>
    <w:rsid w:val="4BB8BA15"/>
    <w:rsid w:val="4BC6903A"/>
    <w:rsid w:val="4BCE6D96"/>
    <w:rsid w:val="4BFED36E"/>
    <w:rsid w:val="4C1DF007"/>
    <w:rsid w:val="4C4BF54A"/>
    <w:rsid w:val="4C7A2CC1"/>
    <w:rsid w:val="4C8CCA00"/>
    <w:rsid w:val="4CA7E6E2"/>
    <w:rsid w:val="4CC49075"/>
    <w:rsid w:val="4CF03F85"/>
    <w:rsid w:val="4CF19F57"/>
    <w:rsid w:val="4CF6D648"/>
    <w:rsid w:val="4D03B178"/>
    <w:rsid w:val="4D13E15E"/>
    <w:rsid w:val="4D18248A"/>
    <w:rsid w:val="4D1AFB40"/>
    <w:rsid w:val="4D1CDEC9"/>
    <w:rsid w:val="4D27DBAC"/>
    <w:rsid w:val="4D724FEF"/>
    <w:rsid w:val="4D8EEEB0"/>
    <w:rsid w:val="4E1935F4"/>
    <w:rsid w:val="4E1B5017"/>
    <w:rsid w:val="4E29F405"/>
    <w:rsid w:val="4E50DAD7"/>
    <w:rsid w:val="4E5179A6"/>
    <w:rsid w:val="4E77BB0D"/>
    <w:rsid w:val="4E7D8DF0"/>
    <w:rsid w:val="4E99A30F"/>
    <w:rsid w:val="4EB44FE0"/>
    <w:rsid w:val="4EBCC5CF"/>
    <w:rsid w:val="4EE3DA82"/>
    <w:rsid w:val="4F23EB79"/>
    <w:rsid w:val="4F367C60"/>
    <w:rsid w:val="4F3D5F03"/>
    <w:rsid w:val="4F7CEBD7"/>
    <w:rsid w:val="4FEA8960"/>
    <w:rsid w:val="4FFBE559"/>
    <w:rsid w:val="4FFE3DEA"/>
    <w:rsid w:val="50424EAF"/>
    <w:rsid w:val="50753004"/>
    <w:rsid w:val="50762C28"/>
    <w:rsid w:val="508FD79F"/>
    <w:rsid w:val="50C6BE9B"/>
    <w:rsid w:val="50C8CEB1"/>
    <w:rsid w:val="50C999FE"/>
    <w:rsid w:val="50D50C7A"/>
    <w:rsid w:val="50F9DFA7"/>
    <w:rsid w:val="5136A88A"/>
    <w:rsid w:val="513CDF06"/>
    <w:rsid w:val="515D8E39"/>
    <w:rsid w:val="517F6081"/>
    <w:rsid w:val="51825079"/>
    <w:rsid w:val="51883113"/>
    <w:rsid w:val="519EE052"/>
    <w:rsid w:val="51BCF7A7"/>
    <w:rsid w:val="51EA1806"/>
    <w:rsid w:val="51FE368F"/>
    <w:rsid w:val="5208C8E4"/>
    <w:rsid w:val="522E1640"/>
    <w:rsid w:val="52475C71"/>
    <w:rsid w:val="524A350B"/>
    <w:rsid w:val="5283B137"/>
    <w:rsid w:val="52856084"/>
    <w:rsid w:val="528789DF"/>
    <w:rsid w:val="52BECBE5"/>
    <w:rsid w:val="52DCD592"/>
    <w:rsid w:val="52DDDA03"/>
    <w:rsid w:val="52E46DE4"/>
    <w:rsid w:val="52EDF595"/>
    <w:rsid w:val="52FD87F6"/>
    <w:rsid w:val="53186A33"/>
    <w:rsid w:val="53264CB4"/>
    <w:rsid w:val="5348E8ED"/>
    <w:rsid w:val="535202FE"/>
    <w:rsid w:val="5369B99F"/>
    <w:rsid w:val="53B410E7"/>
    <w:rsid w:val="54022505"/>
    <w:rsid w:val="540AE9D4"/>
    <w:rsid w:val="549BD8BB"/>
    <w:rsid w:val="54A26108"/>
    <w:rsid w:val="54A592C7"/>
    <w:rsid w:val="54B45A6F"/>
    <w:rsid w:val="54F01D88"/>
    <w:rsid w:val="54F391C6"/>
    <w:rsid w:val="5526AD78"/>
    <w:rsid w:val="554A681C"/>
    <w:rsid w:val="5551A7BC"/>
    <w:rsid w:val="55DE290D"/>
    <w:rsid w:val="561097D7"/>
    <w:rsid w:val="561DCC89"/>
    <w:rsid w:val="56916C8E"/>
    <w:rsid w:val="56A1CAD6"/>
    <w:rsid w:val="56C781E1"/>
    <w:rsid w:val="56ED70B7"/>
    <w:rsid w:val="56F5A22D"/>
    <w:rsid w:val="56FDF149"/>
    <w:rsid w:val="5708E0EC"/>
    <w:rsid w:val="5713836A"/>
    <w:rsid w:val="572AF21A"/>
    <w:rsid w:val="572D6205"/>
    <w:rsid w:val="573A727D"/>
    <w:rsid w:val="5779986A"/>
    <w:rsid w:val="57B62E28"/>
    <w:rsid w:val="57C304AC"/>
    <w:rsid w:val="5802A918"/>
    <w:rsid w:val="5804D2E9"/>
    <w:rsid w:val="582F5194"/>
    <w:rsid w:val="5840D7D1"/>
    <w:rsid w:val="586044E9"/>
    <w:rsid w:val="586AB1E4"/>
    <w:rsid w:val="5943E124"/>
    <w:rsid w:val="594BC746"/>
    <w:rsid w:val="594D09B5"/>
    <w:rsid w:val="598ED984"/>
    <w:rsid w:val="59ABEAED"/>
    <w:rsid w:val="59C62F59"/>
    <w:rsid w:val="59C88965"/>
    <w:rsid w:val="59D208EE"/>
    <w:rsid w:val="59D4A52D"/>
    <w:rsid w:val="59E65286"/>
    <w:rsid w:val="59EDB628"/>
    <w:rsid w:val="59F09B1C"/>
    <w:rsid w:val="59FC62AC"/>
    <w:rsid w:val="5A08FDBF"/>
    <w:rsid w:val="5A0DA6F8"/>
    <w:rsid w:val="5A0DB1FD"/>
    <w:rsid w:val="5A239B13"/>
    <w:rsid w:val="5A251B0A"/>
    <w:rsid w:val="5A794438"/>
    <w:rsid w:val="5A7CB3B4"/>
    <w:rsid w:val="5AA7CB81"/>
    <w:rsid w:val="5AAE1AA1"/>
    <w:rsid w:val="5AC0ED45"/>
    <w:rsid w:val="5AEBE138"/>
    <w:rsid w:val="5B00A8C3"/>
    <w:rsid w:val="5B02561E"/>
    <w:rsid w:val="5B1CF179"/>
    <w:rsid w:val="5B3C6891"/>
    <w:rsid w:val="5B4DCD95"/>
    <w:rsid w:val="5B59822D"/>
    <w:rsid w:val="5B78CB81"/>
    <w:rsid w:val="5B81082C"/>
    <w:rsid w:val="5B856C2B"/>
    <w:rsid w:val="5BC46D40"/>
    <w:rsid w:val="5BE953FB"/>
    <w:rsid w:val="5C4F7444"/>
    <w:rsid w:val="5C71D7F8"/>
    <w:rsid w:val="5C7CECCF"/>
    <w:rsid w:val="5C897E85"/>
    <w:rsid w:val="5C96CFE2"/>
    <w:rsid w:val="5CADABD8"/>
    <w:rsid w:val="5CDC5166"/>
    <w:rsid w:val="5D4DC834"/>
    <w:rsid w:val="5D60B760"/>
    <w:rsid w:val="5D6A0DFC"/>
    <w:rsid w:val="5D6C6363"/>
    <w:rsid w:val="5DAC9BC1"/>
    <w:rsid w:val="5DCE912B"/>
    <w:rsid w:val="5DDE93C8"/>
    <w:rsid w:val="5E0EB186"/>
    <w:rsid w:val="5E0F75BF"/>
    <w:rsid w:val="5E1507FC"/>
    <w:rsid w:val="5E1C6C70"/>
    <w:rsid w:val="5E2D9E58"/>
    <w:rsid w:val="5E33AB83"/>
    <w:rsid w:val="5E4528E0"/>
    <w:rsid w:val="5E52089C"/>
    <w:rsid w:val="5E66DC92"/>
    <w:rsid w:val="5E7CCA7D"/>
    <w:rsid w:val="5E83B6CE"/>
    <w:rsid w:val="5EAA2FE9"/>
    <w:rsid w:val="5EAF2C31"/>
    <w:rsid w:val="5ED4A0B7"/>
    <w:rsid w:val="5F035507"/>
    <w:rsid w:val="5F0F1C35"/>
    <w:rsid w:val="5F31E586"/>
    <w:rsid w:val="5F348CB3"/>
    <w:rsid w:val="5F4B979E"/>
    <w:rsid w:val="5F5780C6"/>
    <w:rsid w:val="5F808012"/>
    <w:rsid w:val="5F9E69C8"/>
    <w:rsid w:val="5FABD0EF"/>
    <w:rsid w:val="5FB4242F"/>
    <w:rsid w:val="600F3612"/>
    <w:rsid w:val="60352C83"/>
    <w:rsid w:val="6038911C"/>
    <w:rsid w:val="604184F5"/>
    <w:rsid w:val="605319FF"/>
    <w:rsid w:val="605A9A69"/>
    <w:rsid w:val="606708A5"/>
    <w:rsid w:val="60911ACB"/>
    <w:rsid w:val="609A48D8"/>
    <w:rsid w:val="60DAE8AC"/>
    <w:rsid w:val="61387FE7"/>
    <w:rsid w:val="61666BFF"/>
    <w:rsid w:val="618AF7D0"/>
    <w:rsid w:val="61C0A669"/>
    <w:rsid w:val="61D02E0F"/>
    <w:rsid w:val="61E81E2E"/>
    <w:rsid w:val="61F80863"/>
    <w:rsid w:val="62031D4B"/>
    <w:rsid w:val="620A7794"/>
    <w:rsid w:val="6227CE47"/>
    <w:rsid w:val="623CE687"/>
    <w:rsid w:val="624658A5"/>
    <w:rsid w:val="624B1B34"/>
    <w:rsid w:val="62739DF6"/>
    <w:rsid w:val="628BC576"/>
    <w:rsid w:val="629C57C4"/>
    <w:rsid w:val="63056A98"/>
    <w:rsid w:val="6306357A"/>
    <w:rsid w:val="631649B7"/>
    <w:rsid w:val="63750B11"/>
    <w:rsid w:val="63B3CD00"/>
    <w:rsid w:val="63DB5CBC"/>
    <w:rsid w:val="63F358E1"/>
    <w:rsid w:val="6430B6BB"/>
    <w:rsid w:val="643B4DDE"/>
    <w:rsid w:val="643B6457"/>
    <w:rsid w:val="6456ABDB"/>
    <w:rsid w:val="64764D7B"/>
    <w:rsid w:val="6481E3D7"/>
    <w:rsid w:val="648D8083"/>
    <w:rsid w:val="64EAA4E2"/>
    <w:rsid w:val="65496451"/>
    <w:rsid w:val="657CB429"/>
    <w:rsid w:val="65AA65CC"/>
    <w:rsid w:val="65B63950"/>
    <w:rsid w:val="65CDE701"/>
    <w:rsid w:val="65DF6414"/>
    <w:rsid w:val="661B20EB"/>
    <w:rsid w:val="662358FB"/>
    <w:rsid w:val="662E43DD"/>
    <w:rsid w:val="6637F8DF"/>
    <w:rsid w:val="66580B85"/>
    <w:rsid w:val="665D881C"/>
    <w:rsid w:val="666945EC"/>
    <w:rsid w:val="66703C84"/>
    <w:rsid w:val="6672B80B"/>
    <w:rsid w:val="6679311E"/>
    <w:rsid w:val="66976DAB"/>
    <w:rsid w:val="66DB69D6"/>
    <w:rsid w:val="66E81543"/>
    <w:rsid w:val="66E87788"/>
    <w:rsid w:val="67066E25"/>
    <w:rsid w:val="670CB569"/>
    <w:rsid w:val="673E46AD"/>
    <w:rsid w:val="674F5DA7"/>
    <w:rsid w:val="676776E7"/>
    <w:rsid w:val="676AB45C"/>
    <w:rsid w:val="679CA5F0"/>
    <w:rsid w:val="67A0B56B"/>
    <w:rsid w:val="67CBA74B"/>
    <w:rsid w:val="67F48385"/>
    <w:rsid w:val="67FDA61C"/>
    <w:rsid w:val="680680AA"/>
    <w:rsid w:val="68083191"/>
    <w:rsid w:val="681D31CD"/>
    <w:rsid w:val="682BFFFC"/>
    <w:rsid w:val="68665BEC"/>
    <w:rsid w:val="688F85FC"/>
    <w:rsid w:val="68965826"/>
    <w:rsid w:val="68A9F177"/>
    <w:rsid w:val="68CAE113"/>
    <w:rsid w:val="690251A6"/>
    <w:rsid w:val="692688BE"/>
    <w:rsid w:val="69308B2B"/>
    <w:rsid w:val="695AAD88"/>
    <w:rsid w:val="695AB6E1"/>
    <w:rsid w:val="697245D0"/>
    <w:rsid w:val="697B7651"/>
    <w:rsid w:val="6990DF75"/>
    <w:rsid w:val="69A5FB69"/>
    <w:rsid w:val="69BF3846"/>
    <w:rsid w:val="69EA8C0A"/>
    <w:rsid w:val="69FB68B6"/>
    <w:rsid w:val="6A055B57"/>
    <w:rsid w:val="6A4AEF55"/>
    <w:rsid w:val="6A5F016D"/>
    <w:rsid w:val="6A959280"/>
    <w:rsid w:val="6AAA9BB7"/>
    <w:rsid w:val="6ADE039D"/>
    <w:rsid w:val="6AF8F441"/>
    <w:rsid w:val="6B3817F0"/>
    <w:rsid w:val="6B3BACB7"/>
    <w:rsid w:val="6B3CB3B0"/>
    <w:rsid w:val="6B8E9449"/>
    <w:rsid w:val="6BB4CB0B"/>
    <w:rsid w:val="6BC44D6D"/>
    <w:rsid w:val="6BD4B2E4"/>
    <w:rsid w:val="6BE85A06"/>
    <w:rsid w:val="6BF9042F"/>
    <w:rsid w:val="6C1D9763"/>
    <w:rsid w:val="6C4184BD"/>
    <w:rsid w:val="6CA7BA39"/>
    <w:rsid w:val="6CAF4B69"/>
    <w:rsid w:val="6CF3B6B9"/>
    <w:rsid w:val="6CF5803D"/>
    <w:rsid w:val="6D18A30B"/>
    <w:rsid w:val="6D7F9777"/>
    <w:rsid w:val="6DB87875"/>
    <w:rsid w:val="6DBDF5C8"/>
    <w:rsid w:val="6DC546FB"/>
    <w:rsid w:val="6DE04CC8"/>
    <w:rsid w:val="6DE0C675"/>
    <w:rsid w:val="6E16DC3B"/>
    <w:rsid w:val="6E323AD3"/>
    <w:rsid w:val="6E4969F8"/>
    <w:rsid w:val="6E823DAB"/>
    <w:rsid w:val="6EAF2E26"/>
    <w:rsid w:val="6EB45985"/>
    <w:rsid w:val="6ED0717B"/>
    <w:rsid w:val="6EF70222"/>
    <w:rsid w:val="6F0B857E"/>
    <w:rsid w:val="6F136673"/>
    <w:rsid w:val="6F1D36CD"/>
    <w:rsid w:val="6F242002"/>
    <w:rsid w:val="6F36876C"/>
    <w:rsid w:val="6F404EBA"/>
    <w:rsid w:val="6F756CF6"/>
    <w:rsid w:val="6F7B2F65"/>
    <w:rsid w:val="6F7BD410"/>
    <w:rsid w:val="6F7D4E39"/>
    <w:rsid w:val="6FCD224A"/>
    <w:rsid w:val="6FD1AFD5"/>
    <w:rsid w:val="6FECDC35"/>
    <w:rsid w:val="7008855B"/>
    <w:rsid w:val="7011586C"/>
    <w:rsid w:val="702AD947"/>
    <w:rsid w:val="7039887C"/>
    <w:rsid w:val="706795DA"/>
    <w:rsid w:val="7077FE92"/>
    <w:rsid w:val="7081DCD0"/>
    <w:rsid w:val="70955905"/>
    <w:rsid w:val="70B549FC"/>
    <w:rsid w:val="7113C0E1"/>
    <w:rsid w:val="7118341C"/>
    <w:rsid w:val="71415FE2"/>
    <w:rsid w:val="7165DF62"/>
    <w:rsid w:val="716B4BDA"/>
    <w:rsid w:val="7170B7B4"/>
    <w:rsid w:val="71A25950"/>
    <w:rsid w:val="71A470A8"/>
    <w:rsid w:val="71A9D95F"/>
    <w:rsid w:val="71C23551"/>
    <w:rsid w:val="71FDAFFA"/>
    <w:rsid w:val="72443378"/>
    <w:rsid w:val="724EF6D1"/>
    <w:rsid w:val="725ABDA3"/>
    <w:rsid w:val="726992FC"/>
    <w:rsid w:val="7277F60F"/>
    <w:rsid w:val="72C66A7B"/>
    <w:rsid w:val="72D40E91"/>
    <w:rsid w:val="72DEE5F7"/>
    <w:rsid w:val="72F7E153"/>
    <w:rsid w:val="72F87319"/>
    <w:rsid w:val="73070589"/>
    <w:rsid w:val="73441F98"/>
    <w:rsid w:val="7350EBC2"/>
    <w:rsid w:val="737CCECD"/>
    <w:rsid w:val="73916893"/>
    <w:rsid w:val="73D0349B"/>
    <w:rsid w:val="73DFA9C8"/>
    <w:rsid w:val="73E75318"/>
    <w:rsid w:val="73EBA880"/>
    <w:rsid w:val="74322225"/>
    <w:rsid w:val="74594055"/>
    <w:rsid w:val="7464B849"/>
    <w:rsid w:val="746C3581"/>
    <w:rsid w:val="747483B8"/>
    <w:rsid w:val="74862FE7"/>
    <w:rsid w:val="74964FF7"/>
    <w:rsid w:val="749CBBBE"/>
    <w:rsid w:val="749DB0F6"/>
    <w:rsid w:val="74D3BE9B"/>
    <w:rsid w:val="74E0AFD8"/>
    <w:rsid w:val="7567CF65"/>
    <w:rsid w:val="7572BDC1"/>
    <w:rsid w:val="757454A4"/>
    <w:rsid w:val="758B51D7"/>
    <w:rsid w:val="75B4821B"/>
    <w:rsid w:val="75C07A60"/>
    <w:rsid w:val="76302ED0"/>
    <w:rsid w:val="7632406D"/>
    <w:rsid w:val="7638B613"/>
    <w:rsid w:val="764800A5"/>
    <w:rsid w:val="76983963"/>
    <w:rsid w:val="76AD2F21"/>
    <w:rsid w:val="76CF2441"/>
    <w:rsid w:val="76E437BE"/>
    <w:rsid w:val="7723C8AA"/>
    <w:rsid w:val="77441CFC"/>
    <w:rsid w:val="7745DD0E"/>
    <w:rsid w:val="778081AE"/>
    <w:rsid w:val="77A3FDEE"/>
    <w:rsid w:val="77ABB51C"/>
    <w:rsid w:val="77B096A7"/>
    <w:rsid w:val="77CB0B72"/>
    <w:rsid w:val="77D21E71"/>
    <w:rsid w:val="77D628A9"/>
    <w:rsid w:val="77E2B032"/>
    <w:rsid w:val="7883D121"/>
    <w:rsid w:val="788F3126"/>
    <w:rsid w:val="78B4DDE3"/>
    <w:rsid w:val="78C7EE15"/>
    <w:rsid w:val="78D3FE65"/>
    <w:rsid w:val="78D90CCB"/>
    <w:rsid w:val="78D968CF"/>
    <w:rsid w:val="78EA9921"/>
    <w:rsid w:val="78F0A8EC"/>
    <w:rsid w:val="78F0BEE7"/>
    <w:rsid w:val="7907C3AF"/>
    <w:rsid w:val="793D52B9"/>
    <w:rsid w:val="794B415E"/>
    <w:rsid w:val="794D1E55"/>
    <w:rsid w:val="7959825D"/>
    <w:rsid w:val="7971ABFF"/>
    <w:rsid w:val="79C62B8B"/>
    <w:rsid w:val="79C9EF60"/>
    <w:rsid w:val="79D28F97"/>
    <w:rsid w:val="7A14B7A4"/>
    <w:rsid w:val="7A1E5870"/>
    <w:rsid w:val="7A6C5711"/>
    <w:rsid w:val="7A70EB1D"/>
    <w:rsid w:val="7A95CE60"/>
    <w:rsid w:val="7AA5A33F"/>
    <w:rsid w:val="7AB50496"/>
    <w:rsid w:val="7AB8E19B"/>
    <w:rsid w:val="7ABDDB9C"/>
    <w:rsid w:val="7AC90D16"/>
    <w:rsid w:val="7ADC6238"/>
    <w:rsid w:val="7B01B284"/>
    <w:rsid w:val="7B154D2C"/>
    <w:rsid w:val="7B58FCAE"/>
    <w:rsid w:val="7B692711"/>
    <w:rsid w:val="7B7B6FA3"/>
    <w:rsid w:val="7B9D4391"/>
    <w:rsid w:val="7B9EAEF3"/>
    <w:rsid w:val="7BB31F45"/>
    <w:rsid w:val="7BBAA532"/>
    <w:rsid w:val="7BCADC2F"/>
    <w:rsid w:val="7C34C302"/>
    <w:rsid w:val="7C3F789A"/>
    <w:rsid w:val="7C5A96DA"/>
    <w:rsid w:val="7C896395"/>
    <w:rsid w:val="7C8BBA8A"/>
    <w:rsid w:val="7C8E1DE6"/>
    <w:rsid w:val="7C8EFF0B"/>
    <w:rsid w:val="7C9DCA61"/>
    <w:rsid w:val="7CB23BD9"/>
    <w:rsid w:val="7CCFB215"/>
    <w:rsid w:val="7CE88322"/>
    <w:rsid w:val="7D039746"/>
    <w:rsid w:val="7D22BA39"/>
    <w:rsid w:val="7D2E5B23"/>
    <w:rsid w:val="7D529971"/>
    <w:rsid w:val="7D73ABDD"/>
    <w:rsid w:val="7D88A737"/>
    <w:rsid w:val="7DFA6F75"/>
    <w:rsid w:val="7E13E1E0"/>
    <w:rsid w:val="7E2E7993"/>
    <w:rsid w:val="7E49730E"/>
    <w:rsid w:val="7E6AD0A3"/>
    <w:rsid w:val="7E73C061"/>
    <w:rsid w:val="7E8AE613"/>
    <w:rsid w:val="7EA18500"/>
    <w:rsid w:val="7ED37DC3"/>
    <w:rsid w:val="7ED40063"/>
    <w:rsid w:val="7EE3E9F4"/>
    <w:rsid w:val="7EFF3C95"/>
    <w:rsid w:val="7F062FBC"/>
    <w:rsid w:val="7F545C66"/>
    <w:rsid w:val="7F5BE785"/>
    <w:rsid w:val="7F5E2CF2"/>
    <w:rsid w:val="7FB5F271"/>
    <w:rsid w:val="7FBAAEBE"/>
    <w:rsid w:val="7FBB43DF"/>
    <w:rsid w:val="7FC75C7F"/>
    <w:rsid w:val="7FF3C4CA"/>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F07227"/>
  <w15:docId w15:val="{80F1B299-E770-4393-AAAF-0D5F34D30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8"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960"/>
    <w:pPr>
      <w:spacing w:after="240" w:line="480" w:lineRule="auto"/>
    </w:pPr>
    <w:rPr>
      <w:rFonts w:ascii="Arial" w:hAnsi="Arial"/>
      <w:sz w:val="24"/>
    </w:rPr>
  </w:style>
  <w:style w:type="paragraph" w:styleId="Heading1">
    <w:name w:val="heading 1"/>
    <w:basedOn w:val="Normal"/>
    <w:next w:val="Normal"/>
    <w:link w:val="Heading1Char"/>
    <w:uiPriority w:val="9"/>
    <w:qFormat/>
    <w:rsid w:val="00BB7E50"/>
    <w:pPr>
      <w:keepNext/>
      <w:keepLines/>
      <w:spacing w:after="480" w:line="240" w:lineRule="auto"/>
      <w:outlineLvl w:val="0"/>
    </w:pPr>
    <w:rPr>
      <w:rFonts w:eastAsiaTheme="majorEastAsia" w:cstheme="majorBidi"/>
      <w:b/>
      <w:color w:val="002060"/>
      <w:sz w:val="36"/>
      <w:szCs w:val="32"/>
    </w:rPr>
  </w:style>
  <w:style w:type="paragraph" w:styleId="Heading2">
    <w:name w:val="heading 2"/>
    <w:basedOn w:val="Normal"/>
    <w:next w:val="Normal"/>
    <w:link w:val="Heading2Char"/>
    <w:uiPriority w:val="9"/>
    <w:qFormat/>
    <w:rsid w:val="001D4F95"/>
    <w:pPr>
      <w:keepNext/>
      <w:keepLines/>
      <w:spacing w:before="240" w:line="240" w:lineRule="auto"/>
      <w:outlineLvl w:val="1"/>
    </w:pPr>
    <w:rPr>
      <w:rFonts w:eastAsiaTheme="majorEastAsia" w:cstheme="majorBidi"/>
      <w:b/>
      <w:color w:val="002060"/>
      <w:sz w:val="32"/>
      <w:szCs w:val="26"/>
    </w:rPr>
  </w:style>
  <w:style w:type="paragraph" w:styleId="Heading3">
    <w:name w:val="heading 3"/>
    <w:basedOn w:val="Normal"/>
    <w:next w:val="Normal"/>
    <w:link w:val="Heading3Char"/>
    <w:uiPriority w:val="9"/>
    <w:qFormat/>
    <w:rsid w:val="001D4F95"/>
    <w:pPr>
      <w:keepNext/>
      <w:keepLines/>
      <w:spacing w:before="240" w:line="240" w:lineRule="auto"/>
      <w:outlineLvl w:val="2"/>
    </w:pPr>
    <w:rPr>
      <w:rFonts w:eastAsiaTheme="majorEastAsia" w:cstheme="majorBidi"/>
      <w:b/>
      <w:color w:val="002060"/>
      <w:sz w:val="28"/>
      <w:szCs w:val="24"/>
    </w:rPr>
  </w:style>
  <w:style w:type="paragraph" w:styleId="Heading4">
    <w:name w:val="heading 4"/>
    <w:basedOn w:val="Normal"/>
    <w:next w:val="Normal"/>
    <w:link w:val="Heading4Char"/>
    <w:uiPriority w:val="9"/>
    <w:unhideWhenUsed/>
    <w:qFormat/>
    <w:rsid w:val="001D4F95"/>
    <w:pPr>
      <w:keepNext/>
      <w:keepLines/>
      <w:spacing w:before="180" w:after="180" w:line="240" w:lineRule="auto"/>
      <w:outlineLvl w:val="3"/>
    </w:pPr>
    <w:rPr>
      <w:rFonts w:eastAsiaTheme="majorEastAsia" w:cstheme="majorBidi"/>
      <w:b/>
      <w:iCs/>
      <w:color w:val="002060"/>
    </w:rPr>
  </w:style>
  <w:style w:type="paragraph" w:styleId="Heading5">
    <w:name w:val="heading 5"/>
    <w:basedOn w:val="Normal"/>
    <w:next w:val="Normal"/>
    <w:link w:val="Heading5Char"/>
    <w:uiPriority w:val="9"/>
    <w:unhideWhenUsed/>
    <w:qFormat/>
    <w:rsid w:val="00FF7BDF"/>
    <w:pPr>
      <w:keepNext/>
      <w:keepLines/>
      <w:spacing w:before="120" w:after="120" w:line="240" w:lineRule="auto"/>
      <w:outlineLvl w:val="4"/>
    </w:pPr>
    <w:rPr>
      <w:rFonts w:asciiTheme="majorHAnsi" w:eastAsiaTheme="majorEastAsia" w:hAnsiTheme="majorHAnsi" w:cstheme="majorBidi"/>
      <w:b/>
      <w:i/>
    </w:rPr>
  </w:style>
  <w:style w:type="paragraph" w:styleId="Heading6">
    <w:name w:val="heading 6"/>
    <w:basedOn w:val="Normal"/>
    <w:next w:val="Normal"/>
    <w:link w:val="Heading6Char"/>
    <w:uiPriority w:val="9"/>
    <w:semiHidden/>
    <w:unhideWhenUsed/>
    <w:qFormat/>
    <w:rsid w:val="00FF7BDF"/>
    <w:pPr>
      <w:keepNext/>
      <w:keepLines/>
      <w:spacing w:before="120" w:after="120" w:line="240" w:lineRule="auto"/>
      <w:outlineLvl w:val="5"/>
    </w:pPr>
    <w:rPr>
      <w:rFonts w:eastAsiaTheme="majorEastAsia" w:cstheme="majorBidi"/>
      <w:i/>
    </w:rPr>
  </w:style>
  <w:style w:type="paragraph" w:styleId="Heading7">
    <w:name w:val="heading 7"/>
    <w:basedOn w:val="Normal"/>
    <w:next w:val="Normal"/>
    <w:link w:val="Heading7Char"/>
    <w:uiPriority w:val="9"/>
    <w:semiHidden/>
    <w:unhideWhenUsed/>
    <w:qFormat/>
    <w:rsid w:val="00AB0B6F"/>
    <w:pPr>
      <w:keepNext/>
      <w:keepLines/>
      <w:numPr>
        <w:ilvl w:val="6"/>
        <w:numId w:val="13"/>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AB0B6F"/>
    <w:pPr>
      <w:keepNext/>
      <w:keepLines/>
      <w:numPr>
        <w:ilvl w:val="7"/>
        <w:numId w:val="1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B0B6F"/>
    <w:pPr>
      <w:keepNext/>
      <w:keepLines/>
      <w:numPr>
        <w:ilvl w:val="8"/>
        <w:numId w:val="1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7E50"/>
    <w:rPr>
      <w:rFonts w:ascii="Arial" w:eastAsiaTheme="majorEastAsia" w:hAnsi="Arial" w:cstheme="majorBidi"/>
      <w:b/>
      <w:color w:val="002060"/>
      <w:sz w:val="36"/>
      <w:szCs w:val="32"/>
    </w:rPr>
  </w:style>
  <w:style w:type="character" w:customStyle="1" w:styleId="Heading2Char">
    <w:name w:val="Heading 2 Char"/>
    <w:basedOn w:val="DefaultParagraphFont"/>
    <w:link w:val="Heading2"/>
    <w:uiPriority w:val="9"/>
    <w:rsid w:val="001D4F95"/>
    <w:rPr>
      <w:rFonts w:ascii="Arial" w:eastAsiaTheme="majorEastAsia" w:hAnsi="Arial" w:cstheme="majorBidi"/>
      <w:b/>
      <w:color w:val="002060"/>
      <w:sz w:val="32"/>
      <w:szCs w:val="26"/>
    </w:rPr>
  </w:style>
  <w:style w:type="paragraph" w:styleId="Quote">
    <w:name w:val="Quote"/>
    <w:basedOn w:val="Normal"/>
    <w:next w:val="Normal"/>
    <w:link w:val="QuoteChar"/>
    <w:uiPriority w:val="29"/>
    <w:qFormat/>
    <w:rsid w:val="00DD76BA"/>
    <w:pPr>
      <w:spacing w:after="360" w:line="240" w:lineRule="auto"/>
      <w:ind w:left="851" w:right="851"/>
      <w:jc w:val="both"/>
    </w:pPr>
    <w:rPr>
      <w:iCs/>
    </w:rPr>
  </w:style>
  <w:style w:type="character" w:customStyle="1" w:styleId="QuoteChar">
    <w:name w:val="Quote Char"/>
    <w:basedOn w:val="DefaultParagraphFont"/>
    <w:link w:val="Quote"/>
    <w:uiPriority w:val="29"/>
    <w:rsid w:val="00853933"/>
    <w:rPr>
      <w:rFonts w:ascii="Times New Roman" w:hAnsi="Times New Roman"/>
      <w:iCs/>
      <w:sz w:val="24"/>
    </w:rPr>
  </w:style>
  <w:style w:type="paragraph" w:styleId="IntenseQuote">
    <w:name w:val="Intense Quote"/>
    <w:aliases w:val="Participant Quote"/>
    <w:basedOn w:val="Normal"/>
    <w:next w:val="Normal"/>
    <w:link w:val="IntenseQuoteChar"/>
    <w:uiPriority w:val="8"/>
    <w:qFormat/>
    <w:rsid w:val="00AF38BA"/>
    <w:pPr>
      <w:tabs>
        <w:tab w:val="right" w:pos="8505"/>
      </w:tabs>
      <w:spacing w:after="360" w:line="240" w:lineRule="auto"/>
      <w:ind w:left="851" w:right="851"/>
    </w:pPr>
    <w:rPr>
      <w:i/>
      <w:iCs/>
    </w:rPr>
  </w:style>
  <w:style w:type="character" w:customStyle="1" w:styleId="IntenseQuoteChar">
    <w:name w:val="Intense Quote Char"/>
    <w:aliases w:val="Participant Quote Char"/>
    <w:basedOn w:val="DefaultParagraphFont"/>
    <w:link w:val="IntenseQuote"/>
    <w:uiPriority w:val="8"/>
    <w:rsid w:val="00AF38BA"/>
    <w:rPr>
      <w:rFonts w:ascii="Times New Roman" w:hAnsi="Times New Roman"/>
      <w:i/>
      <w:iCs/>
      <w:sz w:val="24"/>
    </w:rPr>
  </w:style>
  <w:style w:type="paragraph" w:styleId="ListBullet2">
    <w:name w:val="List Bullet 2"/>
    <w:basedOn w:val="Normal"/>
    <w:uiPriority w:val="9"/>
    <w:qFormat/>
    <w:rsid w:val="00DD76BA"/>
    <w:pPr>
      <w:numPr>
        <w:numId w:val="11"/>
      </w:numPr>
      <w:contextualSpacing/>
    </w:pPr>
  </w:style>
  <w:style w:type="paragraph" w:styleId="ListNumber2">
    <w:name w:val="List Number 2"/>
    <w:basedOn w:val="Normal"/>
    <w:uiPriority w:val="10"/>
    <w:qFormat/>
    <w:rsid w:val="00DD76BA"/>
    <w:pPr>
      <w:numPr>
        <w:numId w:val="12"/>
      </w:numPr>
      <w:contextualSpacing/>
    </w:pPr>
  </w:style>
  <w:style w:type="character" w:customStyle="1" w:styleId="Heading3Char">
    <w:name w:val="Heading 3 Char"/>
    <w:basedOn w:val="DefaultParagraphFont"/>
    <w:link w:val="Heading3"/>
    <w:uiPriority w:val="9"/>
    <w:rsid w:val="001D4F95"/>
    <w:rPr>
      <w:rFonts w:ascii="Arial" w:eastAsiaTheme="majorEastAsia" w:hAnsi="Arial" w:cstheme="majorBidi"/>
      <w:b/>
      <w:color w:val="002060"/>
      <w:sz w:val="28"/>
      <w:szCs w:val="24"/>
    </w:rPr>
  </w:style>
  <w:style w:type="paragraph" w:styleId="Header">
    <w:name w:val="header"/>
    <w:basedOn w:val="Normal"/>
    <w:link w:val="HeaderChar"/>
    <w:uiPriority w:val="99"/>
    <w:unhideWhenUsed/>
    <w:rsid w:val="005602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02D3"/>
    <w:rPr>
      <w:rFonts w:ascii="Times New Roman" w:hAnsi="Times New Roman"/>
      <w:sz w:val="24"/>
    </w:rPr>
  </w:style>
  <w:style w:type="paragraph" w:styleId="Footer">
    <w:name w:val="footer"/>
    <w:basedOn w:val="Normal"/>
    <w:link w:val="FooterChar"/>
    <w:uiPriority w:val="99"/>
    <w:unhideWhenUsed/>
    <w:rsid w:val="005602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02D3"/>
    <w:rPr>
      <w:rFonts w:ascii="Times New Roman" w:hAnsi="Times New Roman"/>
      <w:sz w:val="24"/>
    </w:rPr>
  </w:style>
  <w:style w:type="character" w:customStyle="1" w:styleId="Heading4Char">
    <w:name w:val="Heading 4 Char"/>
    <w:basedOn w:val="DefaultParagraphFont"/>
    <w:link w:val="Heading4"/>
    <w:uiPriority w:val="9"/>
    <w:rsid w:val="001D4F95"/>
    <w:rPr>
      <w:rFonts w:ascii="Arial" w:eastAsiaTheme="majorEastAsia" w:hAnsi="Arial" w:cstheme="majorBidi"/>
      <w:b/>
      <w:iCs/>
      <w:color w:val="002060"/>
      <w:sz w:val="24"/>
    </w:rPr>
  </w:style>
  <w:style w:type="character" w:customStyle="1" w:styleId="Heading5Char">
    <w:name w:val="Heading 5 Char"/>
    <w:basedOn w:val="DefaultParagraphFont"/>
    <w:link w:val="Heading5"/>
    <w:uiPriority w:val="9"/>
    <w:rsid w:val="00FF7BDF"/>
    <w:rPr>
      <w:rFonts w:asciiTheme="majorHAnsi" w:eastAsiaTheme="majorEastAsia" w:hAnsiTheme="majorHAnsi" w:cstheme="majorBidi"/>
      <w:b/>
      <w:i/>
      <w:sz w:val="24"/>
    </w:rPr>
  </w:style>
  <w:style w:type="character" w:customStyle="1" w:styleId="Heading6Char">
    <w:name w:val="Heading 6 Char"/>
    <w:basedOn w:val="DefaultParagraphFont"/>
    <w:link w:val="Heading6"/>
    <w:uiPriority w:val="9"/>
    <w:semiHidden/>
    <w:rsid w:val="00FF7BDF"/>
    <w:rPr>
      <w:rFonts w:eastAsiaTheme="majorEastAsia" w:cstheme="majorBidi"/>
      <w:i/>
      <w:sz w:val="24"/>
    </w:rPr>
  </w:style>
  <w:style w:type="character" w:customStyle="1" w:styleId="Heading7Char">
    <w:name w:val="Heading 7 Char"/>
    <w:basedOn w:val="DefaultParagraphFont"/>
    <w:link w:val="Heading7"/>
    <w:uiPriority w:val="9"/>
    <w:semiHidden/>
    <w:rsid w:val="00AB0B6F"/>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AB0B6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B0B6F"/>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AB0B6F"/>
    <w:rPr>
      <w:color w:val="0563C1" w:themeColor="hyperlink"/>
      <w:u w:val="single"/>
    </w:rPr>
  </w:style>
  <w:style w:type="paragraph" w:styleId="TOC1">
    <w:name w:val="toc 1"/>
    <w:basedOn w:val="Normal"/>
    <w:next w:val="Normal"/>
    <w:autoRedefine/>
    <w:uiPriority w:val="39"/>
    <w:unhideWhenUsed/>
    <w:rsid w:val="00510CDE"/>
    <w:pPr>
      <w:keepNext/>
      <w:tabs>
        <w:tab w:val="right" w:leader="dot" w:pos="8494"/>
      </w:tabs>
      <w:spacing w:before="120" w:after="0" w:line="240" w:lineRule="auto"/>
    </w:pPr>
  </w:style>
  <w:style w:type="paragraph" w:styleId="TOC2">
    <w:name w:val="toc 2"/>
    <w:basedOn w:val="Normal"/>
    <w:next w:val="Normal"/>
    <w:autoRedefine/>
    <w:uiPriority w:val="39"/>
    <w:unhideWhenUsed/>
    <w:rsid w:val="00AB0B6F"/>
    <w:pPr>
      <w:spacing w:before="60" w:after="0" w:line="240" w:lineRule="auto"/>
      <w:ind w:left="238"/>
    </w:pPr>
  </w:style>
  <w:style w:type="paragraph" w:styleId="TOC3">
    <w:name w:val="toc 3"/>
    <w:basedOn w:val="Normal"/>
    <w:next w:val="Normal"/>
    <w:autoRedefine/>
    <w:uiPriority w:val="39"/>
    <w:unhideWhenUsed/>
    <w:rsid w:val="00AB0B6F"/>
    <w:pPr>
      <w:spacing w:before="60" w:after="0" w:line="240" w:lineRule="auto"/>
      <w:ind w:left="482"/>
    </w:pPr>
  </w:style>
  <w:style w:type="paragraph" w:styleId="Caption">
    <w:name w:val="caption"/>
    <w:basedOn w:val="Normal"/>
    <w:next w:val="Normal"/>
    <w:link w:val="CaptionChar"/>
    <w:uiPriority w:val="35"/>
    <w:unhideWhenUsed/>
    <w:qFormat/>
    <w:rsid w:val="00895776"/>
    <w:pPr>
      <w:keepNext/>
      <w:keepLines/>
      <w:spacing w:before="120" w:after="120"/>
    </w:pPr>
    <w:rPr>
      <w:b/>
      <w:iCs/>
      <w:szCs w:val="18"/>
    </w:rPr>
  </w:style>
  <w:style w:type="table" w:styleId="TableGrid">
    <w:name w:val="Table Grid"/>
    <w:basedOn w:val="TableNormal"/>
    <w:uiPriority w:val="39"/>
    <w:rsid w:val="00AB0B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AB0B6F"/>
    <w:pPr>
      <w:spacing w:after="120" w:line="240" w:lineRule="auto"/>
    </w:pPr>
  </w:style>
  <w:style w:type="paragraph" w:styleId="NoSpacing">
    <w:name w:val="No Spacing"/>
    <w:aliases w:val="Figure"/>
    <w:uiPriority w:val="99"/>
    <w:qFormat/>
    <w:rsid w:val="00895776"/>
    <w:pPr>
      <w:keepNext/>
      <w:spacing w:after="120" w:line="240" w:lineRule="auto"/>
    </w:pPr>
    <w:rPr>
      <w:sz w:val="24"/>
    </w:rPr>
  </w:style>
  <w:style w:type="paragraph" w:customStyle="1" w:styleId="Tabletext">
    <w:name w:val="Table text"/>
    <w:basedOn w:val="Normal"/>
    <w:qFormat/>
    <w:rsid w:val="00D47AB4"/>
    <w:pPr>
      <w:keepNext/>
      <w:spacing w:before="60" w:after="60" w:line="240" w:lineRule="auto"/>
    </w:pPr>
  </w:style>
  <w:style w:type="paragraph" w:customStyle="1" w:styleId="Note">
    <w:name w:val="Note"/>
    <w:basedOn w:val="Normal"/>
    <w:qFormat/>
    <w:rsid w:val="00895776"/>
    <w:pPr>
      <w:keepLines/>
      <w:spacing w:after="360" w:line="240" w:lineRule="auto"/>
      <w:contextualSpacing/>
    </w:pPr>
    <w:rPr>
      <w:sz w:val="20"/>
      <w:szCs w:val="20"/>
    </w:rPr>
  </w:style>
  <w:style w:type="paragraph" w:customStyle="1" w:styleId="Figurecaption">
    <w:name w:val="Figure caption"/>
    <w:basedOn w:val="Caption"/>
    <w:link w:val="FigurecaptionChar"/>
    <w:uiPriority w:val="35"/>
    <w:rsid w:val="008E7443"/>
    <w:pPr>
      <w:spacing w:after="0"/>
    </w:pPr>
  </w:style>
  <w:style w:type="character" w:customStyle="1" w:styleId="CaptionChar">
    <w:name w:val="Caption Char"/>
    <w:basedOn w:val="DefaultParagraphFont"/>
    <w:link w:val="Caption"/>
    <w:uiPriority w:val="35"/>
    <w:rsid w:val="00895776"/>
    <w:rPr>
      <w:b/>
      <w:iCs/>
      <w:szCs w:val="18"/>
    </w:rPr>
  </w:style>
  <w:style w:type="character" w:customStyle="1" w:styleId="FigurecaptionChar">
    <w:name w:val="Figure caption Char"/>
    <w:basedOn w:val="CaptionChar"/>
    <w:link w:val="Figurecaption"/>
    <w:uiPriority w:val="35"/>
    <w:rsid w:val="008E7443"/>
    <w:rPr>
      <w:b/>
      <w:iCs/>
      <w:szCs w:val="18"/>
    </w:rPr>
  </w:style>
  <w:style w:type="paragraph" w:styleId="ListParagraph">
    <w:name w:val="List Paragraph"/>
    <w:basedOn w:val="Normal"/>
    <w:uiPriority w:val="34"/>
    <w:qFormat/>
    <w:rsid w:val="000B6303"/>
    <w:pPr>
      <w:ind w:left="720"/>
      <w:contextualSpacing/>
    </w:pPr>
  </w:style>
  <w:style w:type="paragraph" w:styleId="BalloonText">
    <w:name w:val="Balloon Text"/>
    <w:basedOn w:val="Normal"/>
    <w:link w:val="BalloonTextChar"/>
    <w:uiPriority w:val="99"/>
    <w:semiHidden/>
    <w:unhideWhenUsed/>
    <w:rsid w:val="000B63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6303"/>
    <w:rPr>
      <w:rFonts w:ascii="Tahoma" w:hAnsi="Tahoma" w:cs="Tahoma"/>
      <w:sz w:val="16"/>
      <w:szCs w:val="16"/>
    </w:rPr>
  </w:style>
  <w:style w:type="paragraph" w:styleId="Bibliography">
    <w:name w:val="Bibliography"/>
    <w:basedOn w:val="Normal"/>
    <w:next w:val="Normal"/>
    <w:uiPriority w:val="37"/>
    <w:semiHidden/>
    <w:unhideWhenUsed/>
    <w:rsid w:val="00586AB6"/>
  </w:style>
  <w:style w:type="paragraph" w:styleId="FootnoteText">
    <w:name w:val="footnote text"/>
    <w:basedOn w:val="Normal"/>
    <w:link w:val="FootnoteTextChar"/>
    <w:uiPriority w:val="99"/>
    <w:unhideWhenUsed/>
    <w:rsid w:val="00796ACA"/>
    <w:pPr>
      <w:spacing w:after="0" w:line="240" w:lineRule="auto"/>
    </w:pPr>
    <w:rPr>
      <w:sz w:val="20"/>
      <w:szCs w:val="20"/>
    </w:rPr>
  </w:style>
  <w:style w:type="character" w:customStyle="1" w:styleId="FootnoteTextChar">
    <w:name w:val="Footnote Text Char"/>
    <w:basedOn w:val="DefaultParagraphFont"/>
    <w:link w:val="FootnoteText"/>
    <w:uiPriority w:val="99"/>
    <w:rsid w:val="00796ACA"/>
    <w:rPr>
      <w:rFonts w:ascii="Times New Roman" w:hAnsi="Times New Roman"/>
      <w:sz w:val="20"/>
      <w:szCs w:val="20"/>
    </w:rPr>
  </w:style>
  <w:style w:type="character" w:styleId="FootnoteReference">
    <w:name w:val="footnote reference"/>
    <w:basedOn w:val="DefaultParagraphFont"/>
    <w:uiPriority w:val="99"/>
    <w:unhideWhenUsed/>
    <w:rsid w:val="00796ACA"/>
    <w:rPr>
      <w:vertAlign w:val="superscript"/>
    </w:rPr>
  </w:style>
  <w:style w:type="character" w:customStyle="1" w:styleId="normaltextrun">
    <w:name w:val="normaltextrun"/>
    <w:basedOn w:val="DefaultParagraphFont"/>
    <w:rsid w:val="00C8097A"/>
  </w:style>
  <w:style w:type="paragraph" w:customStyle="1" w:styleId="paragraph">
    <w:name w:val="paragraph"/>
    <w:basedOn w:val="Normal"/>
    <w:rsid w:val="00C8097A"/>
    <w:pPr>
      <w:spacing w:before="100" w:beforeAutospacing="1" w:after="100" w:afterAutospacing="1" w:line="240" w:lineRule="auto"/>
    </w:pPr>
    <w:rPr>
      <w:rFonts w:eastAsia="Times New Roman" w:cs="Times New Roman"/>
      <w:szCs w:val="24"/>
    </w:rPr>
  </w:style>
  <w:style w:type="character" w:customStyle="1" w:styleId="eop">
    <w:name w:val="eop"/>
    <w:basedOn w:val="DefaultParagraphFont"/>
    <w:rsid w:val="00C8097A"/>
  </w:style>
  <w:style w:type="character" w:customStyle="1" w:styleId="spellingerror">
    <w:name w:val="spellingerror"/>
    <w:basedOn w:val="DefaultParagraphFont"/>
    <w:rsid w:val="00C8097A"/>
  </w:style>
  <w:style w:type="character" w:customStyle="1" w:styleId="tabchar">
    <w:name w:val="tabchar"/>
    <w:basedOn w:val="DefaultParagraphFont"/>
    <w:rsid w:val="00C8097A"/>
  </w:style>
  <w:style w:type="character" w:customStyle="1" w:styleId="contextualspellingandgrammarerror">
    <w:name w:val="contextualspellingandgrammarerror"/>
    <w:basedOn w:val="DefaultParagraphFont"/>
    <w:rsid w:val="00C8097A"/>
  </w:style>
  <w:style w:type="table" w:styleId="GridTable1Light">
    <w:name w:val="Grid Table 1 Light"/>
    <w:basedOn w:val="TableNormal"/>
    <w:uiPriority w:val="46"/>
    <w:rsid w:val="00C8097A"/>
    <w:pPr>
      <w:spacing w:after="0" w:line="240" w:lineRule="auto"/>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OCHeading">
    <w:name w:val="TOC Heading"/>
    <w:basedOn w:val="Heading1"/>
    <w:next w:val="Normal"/>
    <w:uiPriority w:val="39"/>
    <w:unhideWhenUsed/>
    <w:qFormat/>
    <w:rsid w:val="00C8097A"/>
    <w:pPr>
      <w:spacing w:after="360" w:line="360" w:lineRule="auto"/>
      <w:outlineLvl w:val="9"/>
    </w:pPr>
    <w:rPr>
      <w:i/>
      <w:color w:val="2E74B5" w:themeColor="accent1" w:themeShade="BF"/>
      <w:sz w:val="40"/>
    </w:rPr>
  </w:style>
  <w:style w:type="paragraph" w:styleId="TOC4">
    <w:name w:val="toc 4"/>
    <w:basedOn w:val="Normal"/>
    <w:next w:val="Normal"/>
    <w:autoRedefine/>
    <w:uiPriority w:val="39"/>
    <w:unhideWhenUsed/>
    <w:rsid w:val="00C8097A"/>
    <w:pPr>
      <w:spacing w:after="100"/>
      <w:ind w:left="660"/>
    </w:pPr>
    <w:rPr>
      <w:rFonts w:eastAsiaTheme="minorEastAsia"/>
    </w:rPr>
  </w:style>
  <w:style w:type="paragraph" w:styleId="TOC5">
    <w:name w:val="toc 5"/>
    <w:basedOn w:val="Normal"/>
    <w:next w:val="Normal"/>
    <w:autoRedefine/>
    <w:uiPriority w:val="39"/>
    <w:unhideWhenUsed/>
    <w:rsid w:val="00C8097A"/>
    <w:pPr>
      <w:spacing w:after="100"/>
      <w:ind w:left="880"/>
    </w:pPr>
    <w:rPr>
      <w:rFonts w:eastAsiaTheme="minorEastAsia"/>
    </w:rPr>
  </w:style>
  <w:style w:type="paragraph" w:styleId="TOC6">
    <w:name w:val="toc 6"/>
    <w:basedOn w:val="Normal"/>
    <w:next w:val="Normal"/>
    <w:autoRedefine/>
    <w:uiPriority w:val="39"/>
    <w:unhideWhenUsed/>
    <w:rsid w:val="00C8097A"/>
    <w:pPr>
      <w:spacing w:after="100"/>
      <w:ind w:left="1100"/>
    </w:pPr>
    <w:rPr>
      <w:rFonts w:eastAsiaTheme="minorEastAsia"/>
    </w:rPr>
  </w:style>
  <w:style w:type="paragraph" w:styleId="TOC7">
    <w:name w:val="toc 7"/>
    <w:basedOn w:val="Normal"/>
    <w:next w:val="Normal"/>
    <w:autoRedefine/>
    <w:uiPriority w:val="39"/>
    <w:unhideWhenUsed/>
    <w:rsid w:val="00C8097A"/>
    <w:pPr>
      <w:spacing w:after="100"/>
      <w:ind w:left="1320"/>
    </w:pPr>
    <w:rPr>
      <w:rFonts w:eastAsiaTheme="minorEastAsia"/>
    </w:rPr>
  </w:style>
  <w:style w:type="paragraph" w:styleId="TOC8">
    <w:name w:val="toc 8"/>
    <w:basedOn w:val="Normal"/>
    <w:next w:val="Normal"/>
    <w:autoRedefine/>
    <w:uiPriority w:val="39"/>
    <w:unhideWhenUsed/>
    <w:rsid w:val="00C8097A"/>
    <w:pPr>
      <w:spacing w:after="100"/>
      <w:ind w:left="1540"/>
    </w:pPr>
    <w:rPr>
      <w:rFonts w:eastAsiaTheme="minorEastAsia"/>
    </w:rPr>
  </w:style>
  <w:style w:type="paragraph" w:styleId="TOC9">
    <w:name w:val="toc 9"/>
    <w:basedOn w:val="Normal"/>
    <w:next w:val="Normal"/>
    <w:autoRedefine/>
    <w:uiPriority w:val="39"/>
    <w:unhideWhenUsed/>
    <w:rsid w:val="00C8097A"/>
    <w:pPr>
      <w:spacing w:after="100"/>
      <w:ind w:left="1760"/>
    </w:pPr>
    <w:rPr>
      <w:rFonts w:eastAsiaTheme="minorEastAsia"/>
    </w:rPr>
  </w:style>
  <w:style w:type="character" w:customStyle="1" w:styleId="UnresolvedMention1">
    <w:name w:val="Unresolved Mention1"/>
    <w:basedOn w:val="DefaultParagraphFont"/>
    <w:uiPriority w:val="99"/>
    <w:semiHidden/>
    <w:unhideWhenUsed/>
    <w:rsid w:val="00C8097A"/>
    <w:rPr>
      <w:color w:val="605E5C"/>
      <w:shd w:val="clear" w:color="auto" w:fill="E1DFDD"/>
    </w:rPr>
  </w:style>
  <w:style w:type="paragraph" w:styleId="Title">
    <w:name w:val="Title"/>
    <w:basedOn w:val="Normal"/>
    <w:next w:val="Normal"/>
    <w:link w:val="TitleChar"/>
    <w:uiPriority w:val="10"/>
    <w:qFormat/>
    <w:rsid w:val="001D4F95"/>
    <w:pPr>
      <w:spacing w:after="0" w:line="240" w:lineRule="auto"/>
      <w:contextualSpacing/>
    </w:pPr>
    <w:rPr>
      <w:rFonts w:eastAsiaTheme="majorEastAsia" w:cstheme="majorBidi"/>
      <w:spacing w:val="-10"/>
      <w:kern w:val="28"/>
      <w:sz w:val="52"/>
      <w:szCs w:val="56"/>
    </w:rPr>
  </w:style>
  <w:style w:type="character" w:customStyle="1" w:styleId="TitleChar">
    <w:name w:val="Title Char"/>
    <w:basedOn w:val="DefaultParagraphFont"/>
    <w:link w:val="Title"/>
    <w:uiPriority w:val="10"/>
    <w:rsid w:val="001D4F95"/>
    <w:rPr>
      <w:rFonts w:ascii="Arial" w:eastAsiaTheme="majorEastAsia" w:hAnsi="Arial" w:cstheme="majorBidi"/>
      <w:spacing w:val="-10"/>
      <w:kern w:val="28"/>
      <w:sz w:val="52"/>
      <w:szCs w:val="56"/>
    </w:rPr>
  </w:style>
  <w:style w:type="character" w:styleId="FollowedHyperlink">
    <w:name w:val="FollowedHyperlink"/>
    <w:basedOn w:val="DefaultParagraphFont"/>
    <w:uiPriority w:val="99"/>
    <w:semiHidden/>
    <w:unhideWhenUsed/>
    <w:rsid w:val="00C8097A"/>
    <w:rPr>
      <w:color w:val="954F72" w:themeColor="followedHyperlink"/>
      <w:u w:val="single"/>
    </w:rPr>
  </w:style>
  <w:style w:type="character" w:styleId="CommentReference">
    <w:name w:val="annotation reference"/>
    <w:basedOn w:val="DefaultParagraphFont"/>
    <w:uiPriority w:val="99"/>
    <w:semiHidden/>
    <w:unhideWhenUsed/>
    <w:rsid w:val="00C8097A"/>
    <w:rPr>
      <w:sz w:val="16"/>
      <w:szCs w:val="16"/>
    </w:rPr>
  </w:style>
  <w:style w:type="paragraph" w:styleId="CommentText">
    <w:name w:val="annotation text"/>
    <w:basedOn w:val="Normal"/>
    <w:link w:val="CommentTextChar"/>
    <w:uiPriority w:val="99"/>
    <w:unhideWhenUsed/>
    <w:rsid w:val="00C8097A"/>
    <w:pPr>
      <w:spacing w:line="240" w:lineRule="auto"/>
    </w:pPr>
    <w:rPr>
      <w:sz w:val="20"/>
      <w:szCs w:val="20"/>
    </w:rPr>
  </w:style>
  <w:style w:type="character" w:customStyle="1" w:styleId="CommentTextChar">
    <w:name w:val="Comment Text Char"/>
    <w:basedOn w:val="DefaultParagraphFont"/>
    <w:link w:val="CommentText"/>
    <w:uiPriority w:val="99"/>
    <w:rsid w:val="00C8097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8097A"/>
    <w:rPr>
      <w:b/>
      <w:bCs/>
    </w:rPr>
  </w:style>
  <w:style w:type="character" w:customStyle="1" w:styleId="CommentSubjectChar">
    <w:name w:val="Comment Subject Char"/>
    <w:basedOn w:val="CommentTextChar"/>
    <w:link w:val="CommentSubject"/>
    <w:uiPriority w:val="99"/>
    <w:semiHidden/>
    <w:rsid w:val="00C8097A"/>
    <w:rPr>
      <w:rFonts w:ascii="Times New Roman" w:hAnsi="Times New Roman"/>
      <w:b/>
      <w:bCs/>
      <w:sz w:val="20"/>
      <w:szCs w:val="20"/>
    </w:rPr>
  </w:style>
  <w:style w:type="character" w:customStyle="1" w:styleId="UnresolvedMention2">
    <w:name w:val="Unresolved Mention2"/>
    <w:basedOn w:val="DefaultParagraphFont"/>
    <w:uiPriority w:val="99"/>
    <w:semiHidden/>
    <w:unhideWhenUsed/>
    <w:rsid w:val="00C8097A"/>
    <w:rPr>
      <w:color w:val="605E5C"/>
      <w:shd w:val="clear" w:color="auto" w:fill="E1DFDD"/>
    </w:rPr>
  </w:style>
  <w:style w:type="character" w:customStyle="1" w:styleId="UnresolvedMention3">
    <w:name w:val="Unresolved Mention3"/>
    <w:basedOn w:val="DefaultParagraphFont"/>
    <w:uiPriority w:val="99"/>
    <w:unhideWhenUsed/>
    <w:rsid w:val="00C8097A"/>
    <w:rPr>
      <w:color w:val="605E5C"/>
      <w:shd w:val="clear" w:color="auto" w:fill="E1DFDD"/>
    </w:rPr>
  </w:style>
  <w:style w:type="paragraph" w:styleId="EndnoteText">
    <w:name w:val="endnote text"/>
    <w:basedOn w:val="Normal"/>
    <w:link w:val="EndnoteTextChar"/>
    <w:uiPriority w:val="99"/>
    <w:semiHidden/>
    <w:unhideWhenUsed/>
    <w:rsid w:val="00C8097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8097A"/>
    <w:rPr>
      <w:rFonts w:ascii="Times New Roman" w:hAnsi="Times New Roman"/>
      <w:sz w:val="20"/>
      <w:szCs w:val="20"/>
    </w:rPr>
  </w:style>
  <w:style w:type="character" w:styleId="EndnoteReference">
    <w:name w:val="endnote reference"/>
    <w:basedOn w:val="DefaultParagraphFont"/>
    <w:uiPriority w:val="99"/>
    <w:semiHidden/>
    <w:unhideWhenUsed/>
    <w:rsid w:val="00C8097A"/>
    <w:rPr>
      <w:vertAlign w:val="superscript"/>
    </w:rPr>
  </w:style>
  <w:style w:type="character" w:customStyle="1" w:styleId="UnresolvedMention4">
    <w:name w:val="Unresolved Mention4"/>
    <w:basedOn w:val="DefaultParagraphFont"/>
    <w:uiPriority w:val="99"/>
    <w:semiHidden/>
    <w:unhideWhenUsed/>
    <w:rsid w:val="00C8097A"/>
    <w:rPr>
      <w:color w:val="605E5C"/>
      <w:shd w:val="clear" w:color="auto" w:fill="E1DFDD"/>
    </w:rPr>
  </w:style>
  <w:style w:type="character" w:styleId="Strong">
    <w:name w:val="Strong"/>
    <w:basedOn w:val="DefaultParagraphFont"/>
    <w:uiPriority w:val="22"/>
    <w:qFormat/>
    <w:rsid w:val="00C8097A"/>
    <w:rPr>
      <w:b/>
      <w:bCs/>
    </w:rPr>
  </w:style>
  <w:style w:type="character" w:customStyle="1" w:styleId="UnresolvedMention5">
    <w:name w:val="Unresolved Mention5"/>
    <w:basedOn w:val="DefaultParagraphFont"/>
    <w:uiPriority w:val="99"/>
    <w:semiHidden/>
    <w:unhideWhenUsed/>
    <w:rsid w:val="00C8097A"/>
    <w:rPr>
      <w:color w:val="605E5C"/>
      <w:shd w:val="clear" w:color="auto" w:fill="E1DFDD"/>
    </w:rPr>
  </w:style>
  <w:style w:type="paragraph" w:customStyle="1" w:styleId="1qeiagb0cpwnlhdf9xsijm">
    <w:name w:val="_1qeiagb0cpwnlhdf9xsijm"/>
    <w:basedOn w:val="Normal"/>
    <w:rsid w:val="00C8097A"/>
    <w:pPr>
      <w:spacing w:before="100" w:beforeAutospacing="1" w:after="100" w:afterAutospacing="1" w:line="240" w:lineRule="auto"/>
    </w:pPr>
    <w:rPr>
      <w:rFonts w:eastAsia="Times New Roman" w:cs="Times New Roman"/>
      <w:szCs w:val="24"/>
      <w:lang w:eastAsia="zh-CN"/>
    </w:rPr>
  </w:style>
  <w:style w:type="character" w:customStyle="1" w:styleId="UnresolvedMention6">
    <w:name w:val="Unresolved Mention6"/>
    <w:basedOn w:val="DefaultParagraphFont"/>
    <w:uiPriority w:val="99"/>
    <w:semiHidden/>
    <w:unhideWhenUsed/>
    <w:rsid w:val="00C8097A"/>
    <w:rPr>
      <w:color w:val="605E5C"/>
      <w:shd w:val="clear" w:color="auto" w:fill="E1DFDD"/>
    </w:rPr>
  </w:style>
  <w:style w:type="paragraph" w:customStyle="1" w:styleId="Participantquote">
    <w:name w:val="Participant quote"/>
    <w:basedOn w:val="Normal"/>
    <w:link w:val="ParticipantquoteChar"/>
    <w:qFormat/>
    <w:rsid w:val="009134C2"/>
    <w:pPr>
      <w:spacing w:after="360" w:line="240" w:lineRule="auto"/>
    </w:pPr>
    <w:rPr>
      <w:lang w:eastAsia="en-NZ"/>
    </w:rPr>
  </w:style>
  <w:style w:type="character" w:customStyle="1" w:styleId="ParticipantquoteChar">
    <w:name w:val="Participant quote Char"/>
    <w:basedOn w:val="DefaultParagraphFont"/>
    <w:link w:val="Participantquote"/>
    <w:rsid w:val="009134C2"/>
    <w:rPr>
      <w:rFonts w:ascii="Times New Roman" w:hAnsi="Times New Roman"/>
      <w:lang w:eastAsia="en-NZ"/>
    </w:rPr>
  </w:style>
  <w:style w:type="paragraph" w:styleId="TOAHeading">
    <w:name w:val="toa heading"/>
    <w:basedOn w:val="Normal"/>
    <w:next w:val="Normal"/>
    <w:uiPriority w:val="99"/>
    <w:semiHidden/>
    <w:unhideWhenUsed/>
    <w:rsid w:val="00C8097A"/>
    <w:pPr>
      <w:spacing w:after="120" w:line="240" w:lineRule="auto"/>
    </w:pPr>
    <w:rPr>
      <w:rFonts w:asciiTheme="majorHAnsi" w:eastAsiaTheme="majorEastAsia" w:hAnsiTheme="majorHAnsi" w:cstheme="majorBidi"/>
      <w:b/>
      <w:bCs/>
      <w:szCs w:val="24"/>
    </w:rPr>
  </w:style>
  <w:style w:type="character" w:customStyle="1" w:styleId="UnresolvedMention7">
    <w:name w:val="Unresolved Mention7"/>
    <w:basedOn w:val="DefaultParagraphFont"/>
    <w:uiPriority w:val="99"/>
    <w:semiHidden/>
    <w:unhideWhenUsed/>
    <w:rsid w:val="00C8097A"/>
    <w:rPr>
      <w:color w:val="605E5C"/>
      <w:shd w:val="clear" w:color="auto" w:fill="E1DFDD"/>
    </w:rPr>
  </w:style>
  <w:style w:type="character" w:styleId="Emphasis">
    <w:name w:val="Emphasis"/>
    <w:basedOn w:val="DefaultParagraphFont"/>
    <w:uiPriority w:val="20"/>
    <w:qFormat/>
    <w:rsid w:val="00C8097A"/>
    <w:rPr>
      <w:i/>
      <w:iCs/>
    </w:rPr>
  </w:style>
  <w:style w:type="character" w:styleId="UnresolvedMention">
    <w:name w:val="Unresolved Mention"/>
    <w:basedOn w:val="DefaultParagraphFont"/>
    <w:uiPriority w:val="99"/>
    <w:semiHidden/>
    <w:unhideWhenUsed/>
    <w:rsid w:val="00C8097A"/>
    <w:rPr>
      <w:color w:val="605E5C"/>
      <w:shd w:val="clear" w:color="auto" w:fill="E1DFDD"/>
    </w:rPr>
  </w:style>
  <w:style w:type="character" w:customStyle="1" w:styleId="findhit">
    <w:name w:val="findhit"/>
    <w:basedOn w:val="DefaultParagraphFont"/>
    <w:rsid w:val="00C809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658585">
      <w:bodyDiv w:val="1"/>
      <w:marLeft w:val="0"/>
      <w:marRight w:val="0"/>
      <w:marTop w:val="0"/>
      <w:marBottom w:val="0"/>
      <w:divBdr>
        <w:top w:val="none" w:sz="0" w:space="0" w:color="auto"/>
        <w:left w:val="none" w:sz="0" w:space="0" w:color="auto"/>
        <w:bottom w:val="none" w:sz="0" w:space="0" w:color="auto"/>
        <w:right w:val="none" w:sz="0" w:space="0" w:color="auto"/>
      </w:divBdr>
      <w:divsChild>
        <w:div w:id="29498741">
          <w:marLeft w:val="0"/>
          <w:marRight w:val="0"/>
          <w:marTop w:val="0"/>
          <w:marBottom w:val="0"/>
          <w:divBdr>
            <w:top w:val="none" w:sz="0" w:space="0" w:color="auto"/>
            <w:left w:val="none" w:sz="0" w:space="0" w:color="auto"/>
            <w:bottom w:val="none" w:sz="0" w:space="0" w:color="auto"/>
            <w:right w:val="none" w:sz="0" w:space="0" w:color="auto"/>
          </w:divBdr>
        </w:div>
        <w:div w:id="598367649">
          <w:marLeft w:val="0"/>
          <w:marRight w:val="0"/>
          <w:marTop w:val="0"/>
          <w:marBottom w:val="0"/>
          <w:divBdr>
            <w:top w:val="none" w:sz="0" w:space="0" w:color="auto"/>
            <w:left w:val="none" w:sz="0" w:space="0" w:color="auto"/>
            <w:bottom w:val="none" w:sz="0" w:space="0" w:color="auto"/>
            <w:right w:val="none" w:sz="0" w:space="0" w:color="auto"/>
          </w:divBdr>
        </w:div>
        <w:div w:id="1795443974">
          <w:marLeft w:val="0"/>
          <w:marRight w:val="0"/>
          <w:marTop w:val="0"/>
          <w:marBottom w:val="0"/>
          <w:divBdr>
            <w:top w:val="none" w:sz="0" w:space="0" w:color="auto"/>
            <w:left w:val="none" w:sz="0" w:space="0" w:color="auto"/>
            <w:bottom w:val="none" w:sz="0" w:space="0" w:color="auto"/>
            <w:right w:val="none" w:sz="0" w:space="0" w:color="auto"/>
          </w:divBdr>
        </w:div>
        <w:div w:id="1827437072">
          <w:marLeft w:val="0"/>
          <w:marRight w:val="0"/>
          <w:marTop w:val="0"/>
          <w:marBottom w:val="0"/>
          <w:divBdr>
            <w:top w:val="none" w:sz="0" w:space="0" w:color="auto"/>
            <w:left w:val="none" w:sz="0" w:space="0" w:color="auto"/>
            <w:bottom w:val="none" w:sz="0" w:space="0" w:color="auto"/>
            <w:right w:val="none" w:sz="0" w:space="0" w:color="auto"/>
          </w:divBdr>
        </w:div>
      </w:divsChild>
    </w:div>
    <w:div w:id="379016407">
      <w:bodyDiv w:val="1"/>
      <w:marLeft w:val="0"/>
      <w:marRight w:val="0"/>
      <w:marTop w:val="0"/>
      <w:marBottom w:val="0"/>
      <w:divBdr>
        <w:top w:val="none" w:sz="0" w:space="0" w:color="auto"/>
        <w:left w:val="none" w:sz="0" w:space="0" w:color="auto"/>
        <w:bottom w:val="none" w:sz="0" w:space="0" w:color="auto"/>
        <w:right w:val="none" w:sz="0" w:space="0" w:color="auto"/>
      </w:divBdr>
    </w:div>
    <w:div w:id="445738519">
      <w:bodyDiv w:val="1"/>
      <w:marLeft w:val="0"/>
      <w:marRight w:val="0"/>
      <w:marTop w:val="0"/>
      <w:marBottom w:val="0"/>
      <w:divBdr>
        <w:top w:val="none" w:sz="0" w:space="0" w:color="auto"/>
        <w:left w:val="none" w:sz="0" w:space="0" w:color="auto"/>
        <w:bottom w:val="none" w:sz="0" w:space="0" w:color="auto"/>
        <w:right w:val="none" w:sz="0" w:space="0" w:color="auto"/>
      </w:divBdr>
    </w:div>
    <w:div w:id="500582004">
      <w:bodyDiv w:val="1"/>
      <w:marLeft w:val="0"/>
      <w:marRight w:val="0"/>
      <w:marTop w:val="0"/>
      <w:marBottom w:val="0"/>
      <w:divBdr>
        <w:top w:val="none" w:sz="0" w:space="0" w:color="auto"/>
        <w:left w:val="none" w:sz="0" w:space="0" w:color="auto"/>
        <w:bottom w:val="none" w:sz="0" w:space="0" w:color="auto"/>
        <w:right w:val="none" w:sz="0" w:space="0" w:color="auto"/>
      </w:divBdr>
    </w:div>
    <w:div w:id="785853140">
      <w:bodyDiv w:val="1"/>
      <w:marLeft w:val="0"/>
      <w:marRight w:val="0"/>
      <w:marTop w:val="0"/>
      <w:marBottom w:val="0"/>
      <w:divBdr>
        <w:top w:val="none" w:sz="0" w:space="0" w:color="auto"/>
        <w:left w:val="none" w:sz="0" w:space="0" w:color="auto"/>
        <w:bottom w:val="none" w:sz="0" w:space="0" w:color="auto"/>
        <w:right w:val="none" w:sz="0" w:space="0" w:color="auto"/>
      </w:divBdr>
      <w:divsChild>
        <w:div w:id="1415972729">
          <w:marLeft w:val="0"/>
          <w:marRight w:val="0"/>
          <w:marTop w:val="0"/>
          <w:marBottom w:val="0"/>
          <w:divBdr>
            <w:top w:val="none" w:sz="0" w:space="0" w:color="auto"/>
            <w:left w:val="none" w:sz="0" w:space="0" w:color="auto"/>
            <w:bottom w:val="none" w:sz="0" w:space="0" w:color="auto"/>
            <w:right w:val="none" w:sz="0" w:space="0" w:color="auto"/>
          </w:divBdr>
        </w:div>
        <w:div w:id="1514609201">
          <w:marLeft w:val="0"/>
          <w:marRight w:val="0"/>
          <w:marTop w:val="0"/>
          <w:marBottom w:val="0"/>
          <w:divBdr>
            <w:top w:val="none" w:sz="0" w:space="0" w:color="auto"/>
            <w:left w:val="none" w:sz="0" w:space="0" w:color="auto"/>
            <w:bottom w:val="none" w:sz="0" w:space="0" w:color="auto"/>
            <w:right w:val="none" w:sz="0" w:space="0" w:color="auto"/>
          </w:divBdr>
        </w:div>
      </w:divsChild>
    </w:div>
    <w:div w:id="845829539">
      <w:bodyDiv w:val="1"/>
      <w:marLeft w:val="0"/>
      <w:marRight w:val="0"/>
      <w:marTop w:val="0"/>
      <w:marBottom w:val="0"/>
      <w:divBdr>
        <w:top w:val="none" w:sz="0" w:space="0" w:color="auto"/>
        <w:left w:val="none" w:sz="0" w:space="0" w:color="auto"/>
        <w:bottom w:val="none" w:sz="0" w:space="0" w:color="auto"/>
        <w:right w:val="none" w:sz="0" w:space="0" w:color="auto"/>
      </w:divBdr>
    </w:div>
    <w:div w:id="995373837">
      <w:bodyDiv w:val="1"/>
      <w:marLeft w:val="0"/>
      <w:marRight w:val="0"/>
      <w:marTop w:val="0"/>
      <w:marBottom w:val="0"/>
      <w:divBdr>
        <w:top w:val="none" w:sz="0" w:space="0" w:color="auto"/>
        <w:left w:val="none" w:sz="0" w:space="0" w:color="auto"/>
        <w:bottom w:val="none" w:sz="0" w:space="0" w:color="auto"/>
        <w:right w:val="none" w:sz="0" w:space="0" w:color="auto"/>
      </w:divBdr>
      <w:divsChild>
        <w:div w:id="782766737">
          <w:marLeft w:val="0"/>
          <w:marRight w:val="0"/>
          <w:marTop w:val="0"/>
          <w:marBottom w:val="0"/>
          <w:divBdr>
            <w:top w:val="none" w:sz="0" w:space="0" w:color="auto"/>
            <w:left w:val="none" w:sz="0" w:space="0" w:color="auto"/>
            <w:bottom w:val="none" w:sz="0" w:space="0" w:color="auto"/>
            <w:right w:val="none" w:sz="0" w:space="0" w:color="auto"/>
          </w:divBdr>
        </w:div>
        <w:div w:id="792215534">
          <w:marLeft w:val="0"/>
          <w:marRight w:val="0"/>
          <w:marTop w:val="0"/>
          <w:marBottom w:val="0"/>
          <w:divBdr>
            <w:top w:val="none" w:sz="0" w:space="0" w:color="auto"/>
            <w:left w:val="none" w:sz="0" w:space="0" w:color="auto"/>
            <w:bottom w:val="none" w:sz="0" w:space="0" w:color="auto"/>
            <w:right w:val="none" w:sz="0" w:space="0" w:color="auto"/>
          </w:divBdr>
        </w:div>
        <w:div w:id="1574199509">
          <w:marLeft w:val="0"/>
          <w:marRight w:val="0"/>
          <w:marTop w:val="0"/>
          <w:marBottom w:val="0"/>
          <w:divBdr>
            <w:top w:val="none" w:sz="0" w:space="0" w:color="auto"/>
            <w:left w:val="none" w:sz="0" w:space="0" w:color="auto"/>
            <w:bottom w:val="none" w:sz="0" w:space="0" w:color="auto"/>
            <w:right w:val="none" w:sz="0" w:space="0" w:color="auto"/>
          </w:divBdr>
        </w:div>
        <w:div w:id="1678340115">
          <w:marLeft w:val="0"/>
          <w:marRight w:val="0"/>
          <w:marTop w:val="0"/>
          <w:marBottom w:val="0"/>
          <w:divBdr>
            <w:top w:val="none" w:sz="0" w:space="0" w:color="auto"/>
            <w:left w:val="none" w:sz="0" w:space="0" w:color="auto"/>
            <w:bottom w:val="none" w:sz="0" w:space="0" w:color="auto"/>
            <w:right w:val="none" w:sz="0" w:space="0" w:color="auto"/>
          </w:divBdr>
        </w:div>
      </w:divsChild>
    </w:div>
    <w:div w:id="1299413531">
      <w:bodyDiv w:val="1"/>
      <w:marLeft w:val="0"/>
      <w:marRight w:val="0"/>
      <w:marTop w:val="0"/>
      <w:marBottom w:val="0"/>
      <w:divBdr>
        <w:top w:val="none" w:sz="0" w:space="0" w:color="auto"/>
        <w:left w:val="none" w:sz="0" w:space="0" w:color="auto"/>
        <w:bottom w:val="none" w:sz="0" w:space="0" w:color="auto"/>
        <w:right w:val="none" w:sz="0" w:space="0" w:color="auto"/>
      </w:divBdr>
    </w:div>
    <w:div w:id="1607689624">
      <w:bodyDiv w:val="1"/>
      <w:marLeft w:val="0"/>
      <w:marRight w:val="0"/>
      <w:marTop w:val="0"/>
      <w:marBottom w:val="0"/>
      <w:divBdr>
        <w:top w:val="none" w:sz="0" w:space="0" w:color="auto"/>
        <w:left w:val="none" w:sz="0" w:space="0" w:color="auto"/>
        <w:bottom w:val="none" w:sz="0" w:space="0" w:color="auto"/>
        <w:right w:val="none" w:sz="0" w:space="0" w:color="auto"/>
      </w:divBdr>
    </w:div>
    <w:div w:id="1806922008">
      <w:bodyDiv w:val="1"/>
      <w:marLeft w:val="0"/>
      <w:marRight w:val="0"/>
      <w:marTop w:val="0"/>
      <w:marBottom w:val="0"/>
      <w:divBdr>
        <w:top w:val="none" w:sz="0" w:space="0" w:color="auto"/>
        <w:left w:val="none" w:sz="0" w:space="0" w:color="auto"/>
        <w:bottom w:val="none" w:sz="0" w:space="0" w:color="auto"/>
        <w:right w:val="none" w:sz="0" w:space="0" w:color="auto"/>
      </w:divBdr>
      <w:divsChild>
        <w:div w:id="511340372">
          <w:marLeft w:val="0"/>
          <w:marRight w:val="0"/>
          <w:marTop w:val="0"/>
          <w:marBottom w:val="0"/>
          <w:divBdr>
            <w:top w:val="none" w:sz="0" w:space="0" w:color="auto"/>
            <w:left w:val="none" w:sz="0" w:space="0" w:color="auto"/>
            <w:bottom w:val="none" w:sz="0" w:space="0" w:color="auto"/>
            <w:right w:val="none" w:sz="0" w:space="0" w:color="auto"/>
          </w:divBdr>
        </w:div>
        <w:div w:id="519122710">
          <w:marLeft w:val="0"/>
          <w:marRight w:val="0"/>
          <w:marTop w:val="0"/>
          <w:marBottom w:val="0"/>
          <w:divBdr>
            <w:top w:val="none" w:sz="0" w:space="0" w:color="auto"/>
            <w:left w:val="none" w:sz="0" w:space="0" w:color="auto"/>
            <w:bottom w:val="none" w:sz="0" w:space="0" w:color="auto"/>
            <w:right w:val="none" w:sz="0" w:space="0" w:color="auto"/>
          </w:divBdr>
        </w:div>
        <w:div w:id="992181334">
          <w:marLeft w:val="0"/>
          <w:marRight w:val="0"/>
          <w:marTop w:val="0"/>
          <w:marBottom w:val="0"/>
          <w:divBdr>
            <w:top w:val="none" w:sz="0" w:space="0" w:color="auto"/>
            <w:left w:val="none" w:sz="0" w:space="0" w:color="auto"/>
            <w:bottom w:val="none" w:sz="0" w:space="0" w:color="auto"/>
            <w:right w:val="none" w:sz="0" w:space="0" w:color="auto"/>
          </w:divBdr>
        </w:div>
        <w:div w:id="1403604510">
          <w:marLeft w:val="0"/>
          <w:marRight w:val="0"/>
          <w:marTop w:val="0"/>
          <w:marBottom w:val="0"/>
          <w:divBdr>
            <w:top w:val="none" w:sz="0" w:space="0" w:color="auto"/>
            <w:left w:val="none" w:sz="0" w:space="0" w:color="auto"/>
            <w:bottom w:val="none" w:sz="0" w:space="0" w:color="auto"/>
            <w:right w:val="none" w:sz="0" w:space="0" w:color="auto"/>
          </w:divBdr>
        </w:div>
        <w:div w:id="2096633206">
          <w:marLeft w:val="0"/>
          <w:marRight w:val="0"/>
          <w:marTop w:val="0"/>
          <w:marBottom w:val="0"/>
          <w:divBdr>
            <w:top w:val="none" w:sz="0" w:space="0" w:color="auto"/>
            <w:left w:val="none" w:sz="0" w:space="0" w:color="auto"/>
            <w:bottom w:val="none" w:sz="0" w:space="0" w:color="auto"/>
            <w:right w:val="none" w:sz="0" w:space="0" w:color="auto"/>
          </w:divBdr>
        </w:div>
      </w:divsChild>
    </w:div>
    <w:div w:id="1968047652">
      <w:bodyDiv w:val="1"/>
      <w:marLeft w:val="0"/>
      <w:marRight w:val="0"/>
      <w:marTop w:val="0"/>
      <w:marBottom w:val="0"/>
      <w:divBdr>
        <w:top w:val="none" w:sz="0" w:space="0" w:color="auto"/>
        <w:left w:val="none" w:sz="0" w:space="0" w:color="auto"/>
        <w:bottom w:val="none" w:sz="0" w:space="0" w:color="auto"/>
        <w:right w:val="none" w:sz="0" w:space="0" w:color="auto"/>
      </w:divBdr>
    </w:div>
    <w:div w:id="2064330402">
      <w:bodyDiv w:val="1"/>
      <w:marLeft w:val="0"/>
      <w:marRight w:val="0"/>
      <w:marTop w:val="0"/>
      <w:marBottom w:val="0"/>
      <w:divBdr>
        <w:top w:val="none" w:sz="0" w:space="0" w:color="auto"/>
        <w:left w:val="none" w:sz="0" w:space="0" w:color="auto"/>
        <w:bottom w:val="none" w:sz="0" w:space="0" w:color="auto"/>
        <w:right w:val="none" w:sz="0" w:space="0" w:color="auto"/>
      </w:divBdr>
    </w:div>
    <w:div w:id="2069451305">
      <w:bodyDiv w:val="1"/>
      <w:marLeft w:val="0"/>
      <w:marRight w:val="0"/>
      <w:marTop w:val="0"/>
      <w:marBottom w:val="0"/>
      <w:divBdr>
        <w:top w:val="none" w:sz="0" w:space="0" w:color="auto"/>
        <w:left w:val="none" w:sz="0" w:space="0" w:color="auto"/>
        <w:bottom w:val="none" w:sz="0" w:space="0" w:color="auto"/>
        <w:right w:val="none" w:sz="0" w:space="0" w:color="auto"/>
      </w:divBdr>
    </w:div>
    <w:div w:id="207107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un.org/development/desa/disabilities/convention-on-the-rights-of-persons-with-disabilities.html" TargetMode="External"/><Relationship Id="rId3" Type="http://schemas.openxmlformats.org/officeDocument/2006/relationships/customXml" Target="../customXml/item3.xml"/><Relationship Id="rId21" Type="http://schemas.openxmlformats.org/officeDocument/2006/relationships/hyperlink" Target="https://www.health.govt.nz/publication/whaia-te-ao-marama-2018-2022-maori-disability-action-plan" TargetMode="External"/><Relationship Id="rId7" Type="http://schemas.openxmlformats.org/officeDocument/2006/relationships/settings" Target="settings.xml"/><Relationship Id="rId12" Type="http://schemas.openxmlformats.org/officeDocument/2006/relationships/image" Target="media/image2.tiff"/><Relationship Id="rId17" Type="http://schemas.openxmlformats.org/officeDocument/2006/relationships/hyperlink" Target="https://www.odi.govt.nz/guidance-and-resources/guidance-for-policy-makes/" TargetMode="Externa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www.archives.govt.nz/discover-our-stories/the-treaty-of-waitangi" TargetMode="External"/><Relationship Id="rId20" Type="http://schemas.openxmlformats.org/officeDocument/2006/relationships/hyperlink" Target="https://www.enablinggoodlives.co.nz/about-egl/egl-approach/principl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policy@dpa.org.nz"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odi.govt.nz/nz-disability-strateg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moh.govt.nz/notebook/nbbooks.nsf/0/5E544A3A23BEAECDCC2580FE007F7518/$file/faiva-ora-2016-2021-national-pasifika-disability-plan-feb1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dcd84eb-ebb0-4937-8649-3202e09433c8">
      <Terms xmlns="http://schemas.microsoft.com/office/infopath/2007/PartnerControls"/>
    </lcf76f155ced4ddcb4097134ff3c332f>
    <TaxCatchAll xmlns="d2c6fc1d-e6f8-4afd-9435-ec7b19fed102" xsi:nil="true"/>
    <SharedWithUsers xmlns="d2c6fc1d-e6f8-4afd-9435-ec7b19fed102">
      <UserInfo>
        <DisplayName>Pip Townsend</DisplayName>
        <AccountId>279</AccountId>
        <AccountType/>
      </UserInfo>
      <UserInfo>
        <DisplayName>Chris Ford</DisplayName>
        <AccountId>82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A9EF61CBD93D847AC4F41EEAD7B361D" ma:contentTypeVersion="18" ma:contentTypeDescription="Create a new document." ma:contentTypeScope="" ma:versionID="63648da9cdbdcffdf9abc5c758d7f830">
  <xsd:schema xmlns:xsd="http://www.w3.org/2001/XMLSchema" xmlns:xs="http://www.w3.org/2001/XMLSchema" xmlns:p="http://schemas.microsoft.com/office/2006/metadata/properties" xmlns:ns2="adcd84eb-ebb0-4937-8649-3202e09433c8" xmlns:ns3="d2c6fc1d-e6f8-4afd-9435-ec7b19fed102" targetNamespace="http://schemas.microsoft.com/office/2006/metadata/properties" ma:root="true" ma:fieldsID="084483759cf8900200d22737f15dcbe2" ns2:_="" ns3:_="">
    <xsd:import namespace="adcd84eb-ebb0-4937-8649-3202e09433c8"/>
    <xsd:import namespace="d2c6fc1d-e6f8-4afd-9435-ec7b19fed10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cd84eb-ebb0-4937-8649-3202e09433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9f72a68-c2ef-4f76-a2df-bdb73403c1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c6fc1d-e6f8-4afd-9435-ec7b19fed10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b1ca9fd-46a7-4f3d-96da-91f02d148995}" ma:internalName="TaxCatchAll" ma:showField="CatchAllData" ma:web="d2c6fc1d-e6f8-4afd-9435-ec7b19fed1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FEFF4D-D2C1-4109-88F4-CB08DF9C1392}">
  <ds:schemaRefs>
    <ds:schemaRef ds:uri="http://schemas.microsoft.com/sharepoint/v3/contenttype/forms"/>
  </ds:schemaRefs>
</ds:datastoreItem>
</file>

<file path=customXml/itemProps2.xml><?xml version="1.0" encoding="utf-8"?>
<ds:datastoreItem xmlns:ds="http://schemas.openxmlformats.org/officeDocument/2006/customXml" ds:itemID="{130AEB22-13F0-4141-80FA-8FFE373C7EC1}">
  <ds:schemaRefs>
    <ds:schemaRef ds:uri="d2301f34-5cde-48a5-92d5-a0089b6a6a0e"/>
    <ds:schemaRef ds:uri="http://schemas.openxmlformats.org/package/2006/metadata/core-properties"/>
    <ds:schemaRef ds:uri="http://schemas.microsoft.com/office/2006/documentManagement/types"/>
    <ds:schemaRef ds:uri="c67b1871-600f-4b9e-a4b1-ab314be2ee20"/>
    <ds:schemaRef ds:uri="http://purl.org/dc/dcmitype/"/>
    <ds:schemaRef ds:uri="http://schemas.microsoft.com/office/2006/metadata/properties"/>
    <ds:schemaRef ds:uri="http://www.w3.org/XML/1998/namespace"/>
    <ds:schemaRef ds:uri="http://purl.org/dc/terms/"/>
    <ds:schemaRef ds:uri="http://purl.org/dc/elements/1.1/"/>
    <ds:schemaRef ds:uri="http://schemas.microsoft.com/office/infopath/2007/PartnerControls"/>
  </ds:schemaRefs>
</ds:datastoreItem>
</file>

<file path=customXml/itemProps3.xml><?xml version="1.0" encoding="utf-8"?>
<ds:datastoreItem xmlns:ds="http://schemas.openxmlformats.org/officeDocument/2006/customXml" ds:itemID="{FB3E8A7A-014C-4C3E-BBA9-ABD214610944}"/>
</file>

<file path=customXml/itemProps4.xml><?xml version="1.0" encoding="utf-8"?>
<ds:datastoreItem xmlns:ds="http://schemas.openxmlformats.org/officeDocument/2006/customXml" ds:itemID="{07220DA6-1157-42A3-BAEF-BE207CFCB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4068</Words>
  <Characters>23191</Characters>
  <Application>Microsoft Office Word</Application>
  <DocSecurity>0</DocSecurity>
  <Lines>193</Lines>
  <Paragraphs>54</Paragraphs>
  <ScaleCrop>false</ScaleCrop>
  <Company>healthAlliance</Company>
  <LinksUpToDate>false</LinksUpToDate>
  <CharactersWithSpaces>27205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Pip Townsend</cp:lastModifiedBy>
  <cp:revision>2</cp:revision>
  <cp:lastPrinted>2020-04-01T16:17:00Z</cp:lastPrinted>
  <dcterms:created xsi:type="dcterms:W3CDTF">2024-08-30T07:22:00Z</dcterms:created>
  <dcterms:modified xsi:type="dcterms:W3CDTF">2024-08-30T07:22:00Z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0x010100DA9EF61CBD93D847AC4F41EEAD7B361D</vt:lpwstr>
  </property>
  <property fmtid="{D5CDD505-2E9C-101B-9397-08002B2CF9AE}" pid="3" name="MediaServiceImageTags">
    <vt:lpwstr/>
  </property>
</Properties>
</file>