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235234B6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006247D3" w14:paraId="20F8F9B4" w14:textId="111F9244">
      <w:pPr>
        <w:spacing w:line="360" w:lineRule="auto"/>
      </w:pPr>
      <w:r w:rsidR="11019231">
        <w:rPr/>
        <w:t xml:space="preserve">July </w:t>
      </w:r>
      <w:r w:rsidR="4FA13495">
        <w:rPr/>
        <w:t>202</w:t>
      </w:r>
      <w:r w:rsidR="25B6C1C1">
        <w:rPr/>
        <w:t>5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35749237">
      <w:pPr>
        <w:spacing w:line="360" w:lineRule="auto"/>
        <w:rPr>
          <w:b w:val="1"/>
          <w:bCs w:val="1"/>
        </w:rPr>
      </w:pPr>
      <w:r w:rsidRPr="285891D4" w:rsidR="07DA8550">
        <w:rPr>
          <w:b w:val="1"/>
          <w:bCs w:val="1"/>
        </w:rPr>
        <w:t>To</w:t>
      </w:r>
      <w:r w:rsidRPr="285891D4" w:rsidR="006247D3">
        <w:rPr>
          <w:b w:val="1"/>
          <w:bCs w:val="1"/>
        </w:rPr>
        <w:t xml:space="preserve"> </w:t>
      </w:r>
      <w:r w:rsidRPr="285891D4" w:rsidR="007A64DC">
        <w:rPr>
          <w:b w:val="1"/>
          <w:bCs w:val="1"/>
        </w:rPr>
        <w:t>Waikato Regional Council</w:t>
      </w:r>
    </w:p>
    <w:p w:rsidR="00CC2245" w:rsidP="1127CE0D" w:rsidRDefault="00CC2245" w14:paraId="2AF01286" w14:textId="278F7947">
      <w:pPr>
        <w:spacing w:line="360" w:lineRule="auto"/>
      </w:pPr>
      <w:r w:rsidR="00FA5DE7">
        <w:rPr/>
        <w:t xml:space="preserve">Please find attached </w:t>
      </w:r>
      <w:r w:rsidR="73629525">
        <w:rPr/>
        <w:t xml:space="preserve">our submission on </w:t>
      </w:r>
      <w:r w:rsidR="7E05123D">
        <w:rPr/>
        <w:t>future bus services for the Waikato region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>We recognise: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6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20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1"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2">
        <w:r w:rsidRPr="004E3921">
          <w:rPr>
            <w:rStyle w:val="Hyperlink"/>
          </w:rPr>
          <w:t>Faiva Ora: National Pasifika Disability Disability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change through: </w:t>
      </w:r>
    </w:p>
    <w:p w:rsidR="00D0003F" w:rsidP="5B856C2B" w:rsidRDefault="0AC189A2" w14:paraId="3E898EFB" w14:textId="1BFAA0BC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5E313AAE" w14:textId="3143CEF1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Pārongo me te tohutohu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37F3989E" w14:textId="44D9EA9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Kōkiri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2D646C15" w:rsidRDefault="0AC189A2" w14:paraId="5A6BF054" w14:textId="7C0702A5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6FE8536F">
        <w:rPr>
          <w:rFonts w:eastAsia="Arial" w:cs="Arial"/>
          <w:b/>
          <w:bCs/>
          <w:color w:val="000000" w:themeColor="text1"/>
          <w:szCs w:val="24"/>
        </w:rPr>
        <w:t>Aroturuki / Monitoring</w:t>
      </w:r>
      <w:r w:rsidRPr="6FE8536F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:rsidR="6FE8536F" w:rsidRDefault="6FE8536F" w14:paraId="73EAE2C0" w14:textId="26830A3C">
      <w:r>
        <w:br w:type="page"/>
      </w:r>
    </w:p>
    <w:p w:rsidR="00BB7E50" w:rsidP="1127CE0D" w:rsidRDefault="006C30CF" w14:paraId="5ED8313E" w14:textId="20C833CD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bCs w:val="0"/>
          <w:color w:val="000000" w:themeColor="text1"/>
          <w:sz w:val="24"/>
          <w:szCs w:val="24"/>
        </w:rPr>
      </w:pPr>
      <w:r w:rsidR="006C30CF">
        <w:rPr/>
        <w:t>The Submission</w:t>
      </w:r>
    </w:p>
    <w:p w:rsidR="00027756" w:rsidP="00A01715" w:rsidRDefault="00027756" w14:paraId="4ED037CC" w14:textId="0502049A">
      <w:pPr>
        <w:spacing w:after="0" w:line="360" w:lineRule="auto"/>
      </w:pPr>
      <w:r w:rsidR="003D586E">
        <w:rPr/>
        <w:t>DPA welcomes the opportunity to give feedback to the</w:t>
      </w:r>
      <w:r w:rsidR="003D586E">
        <w:rPr/>
        <w:t xml:space="preserve"> </w:t>
      </w:r>
      <w:r w:rsidR="0119F26B">
        <w:rPr/>
        <w:t>Waikato Regional Council</w:t>
      </w:r>
      <w:r w:rsidR="62CD513E">
        <w:rPr/>
        <w:t xml:space="preserve"> (WRC)</w:t>
      </w:r>
      <w:r w:rsidR="0119F26B">
        <w:rPr/>
        <w:t xml:space="preserve"> on </w:t>
      </w:r>
      <w:r w:rsidR="616D765A">
        <w:rPr/>
        <w:t>future bus services for the Waikato region.</w:t>
      </w:r>
    </w:p>
    <w:p w:rsidR="3328C345" w:rsidP="3328C345" w:rsidRDefault="3328C345" w14:paraId="2AF13EA8" w14:textId="778C543D">
      <w:pPr>
        <w:spacing w:after="0" w:line="360" w:lineRule="auto"/>
      </w:pPr>
    </w:p>
    <w:p w:rsidR="20B8FAA4" w:rsidP="0960F13B" w:rsidRDefault="20B8FAA4" w14:paraId="3B0E4C4C" w14:textId="49DE0B28">
      <w:pPr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0960F13B" w:rsidR="085F20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DPA Hamilton members </w:t>
      </w:r>
      <w:r w:rsidRPr="0960F13B" w:rsidR="507CDC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have provided input </w:t>
      </w:r>
      <w:r w:rsidRPr="0960F13B" w:rsidR="085F20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into this submission.</w:t>
      </w:r>
    </w:p>
    <w:p w:rsidR="20B8FAA4" w:rsidP="0960F13B" w:rsidRDefault="20B8FAA4" w14:paraId="25E8B5B8" w14:textId="05D546C9">
      <w:pPr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0960F13B" w:rsidR="4B03CC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Please note that </w:t>
      </w:r>
      <w:r w:rsidRPr="0960F13B" w:rsidR="085F20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we</w:t>
      </w:r>
      <w:r w:rsidRPr="0960F13B" w:rsidR="20B8FA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have chosen to not answer the </w:t>
      </w:r>
      <w:r w:rsidRPr="0960F13B" w:rsidR="37F6E6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set </w:t>
      </w:r>
      <w:r w:rsidRPr="0960F13B" w:rsidR="20B8FA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questions in the survey but to provide general feedback</w:t>
      </w:r>
      <w:r w:rsidRPr="0960F13B" w:rsidR="63C8F1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along</w:t>
      </w:r>
      <w:r w:rsidRPr="0960F13B" w:rsidR="20B8FA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with specific recommendations</w:t>
      </w:r>
      <w:r w:rsidRPr="0960F13B" w:rsidR="143357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0960F13B" w:rsidR="20B8FA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on how to address the</w:t>
      </w:r>
      <w:r w:rsidRPr="0960F13B" w:rsidR="136C59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service</w:t>
      </w:r>
      <w:r w:rsidRPr="0960F13B" w:rsidR="20B8FA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issues outlined in the consultation paper.</w:t>
      </w:r>
    </w:p>
    <w:p w:rsidR="77763C51" w:rsidP="3328C345" w:rsidRDefault="77763C51" w14:paraId="7A8E3F83" w14:textId="78B6699A">
      <w:pPr>
        <w:pStyle w:val="Heading1"/>
        <w:keepNext w:val="0"/>
        <w:keepLines w:val="0"/>
        <w:spacing w:after="120" w:line="360" w:lineRule="auto"/>
        <w:rPr>
          <w:sz w:val="32"/>
          <w:szCs w:val="32"/>
        </w:rPr>
      </w:pPr>
      <w:r w:rsidRPr="7B072975" w:rsidR="77763C51">
        <w:rPr>
          <w:sz w:val="32"/>
          <w:szCs w:val="32"/>
        </w:rPr>
        <w:t>Main issues</w:t>
      </w:r>
    </w:p>
    <w:p w:rsidR="0119F26B" w:rsidP="6031199E" w:rsidRDefault="0119F26B" w14:paraId="5CE5A95A" w14:textId="3916E280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6031199E" w:rsidR="06EED5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We acknowledge t</w:t>
      </w:r>
      <w:r w:rsidRPr="6031199E" w:rsidR="6D6B0A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hat the</w:t>
      </w:r>
      <w:r w:rsidRPr="6031199E" w:rsidR="2EB7C5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6031199E" w:rsidR="2EB7C5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WRC </w:t>
      </w:r>
      <w:r w:rsidRPr="6031199E" w:rsidR="2F2ABD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aims to</w:t>
      </w:r>
      <w:r w:rsidRPr="6031199E" w:rsidR="2EB7C5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have more higher frequency services available</w:t>
      </w:r>
      <w:r w:rsidRPr="6031199E" w:rsidR="1F82B1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in the form of the Comet, Orbiter and Meteor services</w:t>
      </w:r>
      <w:r w:rsidRPr="6031199E" w:rsidR="2EB7C5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. However, as the questionnaire notes, this will be at the expense of a reduction in </w:t>
      </w:r>
      <w:r w:rsidRPr="6031199E" w:rsidR="5A0401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service coverage</w:t>
      </w:r>
      <w:r w:rsidRPr="6031199E" w:rsidR="2EB7C5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6031199E" w:rsidR="427F45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in </w:t>
      </w:r>
      <w:r w:rsidRPr="6031199E" w:rsidR="2EB7C5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Hamilton and other</w:t>
      </w:r>
      <w:r w:rsidRPr="6031199E" w:rsidR="1D650D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urban area</w:t>
      </w:r>
      <w:r w:rsidRPr="6031199E" w:rsidR="55E4C1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s.</w:t>
      </w:r>
      <w:r w:rsidRPr="6031199E" w:rsidR="4E32F9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6031199E" w:rsidR="30E62B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In many areas, this will mean the removal of bus stops and people having to walk/mobilise further to access services.</w:t>
      </w:r>
      <w:r w:rsidRPr="6031199E" w:rsidR="0AF83B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6031199E" w:rsidR="55E4C1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The questionnaire also acknowledges that while this concept ‘doesn’t sound good</w:t>
      </w:r>
      <w:r w:rsidRPr="6031199E" w:rsidR="55E4C1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’,</w:t>
      </w:r>
      <w:r w:rsidRPr="6031199E" w:rsidR="55E4C1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it reflects international best practice.</w:t>
      </w:r>
    </w:p>
    <w:p w:rsidR="0119F26B" w:rsidP="7B072975" w:rsidRDefault="0119F26B" w14:paraId="4F53EDF5" w14:textId="48F9DD34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072975" w:rsidR="538BDC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</w:t>
      </w:r>
      <w:r w:rsidRPr="7B072975" w:rsidR="55E4C1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disabled people, this presents a</w:t>
      </w:r>
      <w:r w:rsidRPr="7B072975" w:rsidR="2010B2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significant barrier</w:t>
      </w:r>
      <w:r w:rsidRPr="7B072975" w:rsidR="55E4C1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</w:t>
      </w:r>
      <w:r w:rsidRPr="7B072975" w:rsidR="070A3A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7B072975" w:rsidR="36D516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for example, people living with mobility impairments</w:t>
      </w:r>
      <w:r w:rsidRPr="7B072975" w:rsidR="79D6DD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health conditions</w:t>
      </w:r>
      <w:r w:rsidRPr="7B072975" w:rsidR="36D516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7B072975" w:rsidR="185837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age-related</w:t>
      </w:r>
      <w:r w:rsidRPr="7B072975" w:rsidR="36D516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disability </w:t>
      </w:r>
      <w:r w:rsidRPr="7B072975" w:rsidR="15D10C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expend</w:t>
      </w:r>
      <w:r w:rsidRPr="7B072975" w:rsidR="36D516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greater energy and effort </w:t>
      </w:r>
      <w:r w:rsidRPr="7B072975" w:rsidR="10EB5C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when </w:t>
      </w:r>
      <w:r w:rsidRPr="7B072975" w:rsidR="70843D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walking/mobilising</w:t>
      </w:r>
      <w:r w:rsidRPr="7B072975" w:rsidR="10EB5C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long distances.</w:t>
      </w:r>
      <w:r w:rsidRPr="7B072975" w:rsidR="55E4C1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119F26B" w:rsidP="0960F13B" w:rsidRDefault="0119F26B" w14:paraId="2C0845C3" w14:textId="594A84D9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60F13B" w:rsidR="4E57880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DPA </w:t>
      </w:r>
      <w:r w:rsidRPr="0960F13B" w:rsidR="169EAFD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recommends </w:t>
      </w:r>
      <w:r w:rsidRPr="0960F13B" w:rsidR="4E5788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that if areas are no longer served by a regular bus route, that on-demand services are available as</w:t>
      </w:r>
      <w:r w:rsidRPr="0960F13B" w:rsidR="3AA2A2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 alternative</w:t>
      </w:r>
      <w:r w:rsidRPr="0960F13B" w:rsidR="4E5788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0119F26B" w:rsidP="0960F13B" w:rsidRDefault="0119F26B" w14:paraId="36E84778" w14:textId="58DC9EE6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60F13B" w:rsidR="38941F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 this is done by WRC</w:t>
      </w:r>
      <w:r w:rsidRPr="0960F13B" w:rsidR="303961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0960F13B" w:rsidR="41154F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then </w:t>
      </w:r>
      <w:r w:rsidRPr="0960F13B" w:rsidR="303961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disabled people will be able to have the best of both worlds in being able to access the new high frequency services </w:t>
      </w:r>
      <w:r w:rsidRPr="0960F13B" w:rsidR="3AE2D9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by</w:t>
      </w:r>
      <w:r w:rsidRPr="0960F13B" w:rsidR="303961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first </w:t>
      </w:r>
      <w:r w:rsidRPr="0960F13B" w:rsidR="083E49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accessing</w:t>
      </w:r>
      <w:r w:rsidRPr="0960F13B" w:rsidR="303961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demand services</w:t>
      </w:r>
      <w:r w:rsidRPr="0960F13B" w:rsidR="1CBF9F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do so</w:t>
      </w:r>
      <w:r w:rsidRPr="0960F13B" w:rsidR="303961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0119F26B" w:rsidP="7B072975" w:rsidRDefault="0119F26B" w14:paraId="04E043B8" w14:textId="7E81D154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072975" w:rsidR="755B1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proposals to alter bus services also brought other</w:t>
      </w:r>
      <w:r w:rsidRPr="7B072975" w:rsidR="5E1FB9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key</w:t>
      </w:r>
      <w:r w:rsidRPr="7B072975" w:rsidR="755B1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issues to mind for our members.</w:t>
      </w:r>
    </w:p>
    <w:p w:rsidR="3100FC3E" w:rsidP="0960F13B" w:rsidRDefault="3100FC3E" w14:paraId="5D2A98DA" w14:textId="4088A556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F3864" w:themeColor="accent5" w:themeTint="FF" w:themeShade="80"/>
          <w:sz w:val="28"/>
          <w:szCs w:val="28"/>
          <w:lang w:val="en-GB"/>
        </w:rPr>
      </w:pPr>
      <w:r w:rsidRPr="0960F13B" w:rsidR="27209C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Although some issues fall outside the scope of this consultation, the proposal to have more frequent, readily available bus services will </w:t>
      </w:r>
      <w:r w:rsidRPr="0960F13B" w:rsidR="27209C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impact</w:t>
      </w:r>
      <w:r w:rsidRPr="0960F13B" w:rsidR="27209C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</w:t>
      </w:r>
      <w:r w:rsidRPr="0960F13B" w:rsidR="0BF4EA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other </w:t>
      </w:r>
      <w:r w:rsidRPr="0960F13B" w:rsidR="1E62DE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areas</w:t>
      </w:r>
      <w:r w:rsidRPr="0960F13B" w:rsidR="2D0E75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3100FC3E" w:rsidP="0960F13B" w:rsidRDefault="3100FC3E" w14:paraId="34E679FB" w14:textId="3690D326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F3864" w:themeColor="accent5" w:themeTint="FF" w:themeShade="80"/>
          <w:sz w:val="28"/>
          <w:szCs w:val="28"/>
          <w:lang w:val="en-GB"/>
        </w:rPr>
      </w:pPr>
      <w:r w:rsidRPr="0960F13B" w:rsidR="3100FC3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F3864" w:themeColor="accent5" w:themeTint="FF" w:themeShade="80"/>
          <w:sz w:val="28"/>
          <w:szCs w:val="28"/>
          <w:lang w:val="en-GB"/>
        </w:rPr>
        <w:t>Bus driver responsiveness</w:t>
      </w:r>
    </w:p>
    <w:p w:rsidR="3100FC3E" w:rsidP="7B072975" w:rsidRDefault="3100FC3E" w14:paraId="71A2341E" w14:textId="11958EF3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7B072975" w:rsidR="3100FC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The responsiveness of bus drivers to the needs of disabled passengers</w:t>
      </w:r>
      <w:r w:rsidRPr="7B072975" w:rsidR="01C557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7B072975" w:rsidR="01C557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remains</w:t>
      </w:r>
      <w:r w:rsidRPr="7B072975" w:rsidR="01C557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 </w:t>
      </w:r>
      <w:r w:rsidRPr="7B072975" w:rsidR="6B7441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significant </w:t>
      </w:r>
      <w:r w:rsidRPr="7B072975" w:rsidR="3100FC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concern</w:t>
      </w:r>
      <w:r w:rsidRPr="7B072975" w:rsidR="3100FC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.</w:t>
      </w:r>
    </w:p>
    <w:p w:rsidR="3100FC3E" w:rsidP="0960F13B" w:rsidRDefault="3100FC3E" w14:paraId="311C47DC" w14:textId="297B2D85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0960F13B" w:rsidR="3100FC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Hamilton DPA members </w:t>
      </w:r>
      <w:r w:rsidRPr="0960F13B" w:rsidR="0490C2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have highligh</w:t>
      </w:r>
      <w:r w:rsidRPr="0960F13B" w:rsidR="3100FC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ted that either they or someone they knew from the disability community ha</w:t>
      </w:r>
      <w:r w:rsidRPr="0960F13B" w:rsidR="5D541E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ve</w:t>
      </w:r>
      <w:r w:rsidRPr="0960F13B" w:rsidR="3100FC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experienced issues including, for example, bus drivers refusing to pick up wheelchair users or </w:t>
      </w:r>
      <w:r w:rsidRPr="0960F13B" w:rsidR="3AF022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to pick up </w:t>
      </w:r>
      <w:r w:rsidRPr="0960F13B" w:rsidR="3100FC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people using </w:t>
      </w:r>
      <w:r w:rsidRPr="0960F13B" w:rsidR="5827C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disability assist dogs </w:t>
      </w:r>
      <w:r w:rsidRPr="0960F13B" w:rsidR="3100FC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including guide</w:t>
      </w:r>
      <w:r w:rsidRPr="0960F13B" w:rsidR="54A25A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dogs</w:t>
      </w:r>
      <w:r w:rsidRPr="0960F13B" w:rsidR="74A1EA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which is discriminatory and harmful for disabled people in these situations</w:t>
      </w:r>
      <w:r w:rsidRPr="0960F13B" w:rsidR="54A25A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.</w:t>
      </w:r>
    </w:p>
    <w:p w:rsidR="54A25A33" w:rsidP="0960F13B" w:rsidRDefault="54A25A33" w14:paraId="2302E077" w14:textId="2F438BE0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0960F13B" w:rsidR="54A25A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If </w:t>
      </w:r>
      <w:r w:rsidRPr="0960F13B" w:rsidR="6FD007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the </w:t>
      </w:r>
      <w:r w:rsidRPr="0960F13B" w:rsidR="6FD007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frequency of services is increased</w:t>
      </w:r>
      <w:r w:rsidRPr="0960F13B" w:rsidR="54A25A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, then </w:t>
      </w:r>
      <w:r w:rsidRPr="0960F13B" w:rsidR="5D5858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it is likely there will </w:t>
      </w:r>
      <w:r w:rsidRPr="0960F13B" w:rsidR="54A25A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be more drivers needing to be upskilled and trained to deliver bus services.</w:t>
      </w:r>
    </w:p>
    <w:p w:rsidR="54A25A33" w:rsidP="0960F13B" w:rsidRDefault="54A25A33" w14:paraId="2255594D" w14:textId="78700A1D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0960F13B" w:rsidR="54A25A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DPA </w:t>
      </w:r>
      <w:r w:rsidRPr="0960F13B" w:rsidR="21A962A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strongly recommends </w:t>
      </w:r>
      <w:r w:rsidRPr="0960F13B" w:rsidR="54A25A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that disability responsiveness training </w:t>
      </w:r>
      <w:r w:rsidRPr="0960F13B" w:rsidR="54A25A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is </w:t>
      </w:r>
      <w:r w:rsidRPr="0960F13B" w:rsidR="503EFC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provided</w:t>
      </w:r>
      <w:r w:rsidRPr="0960F13B" w:rsidR="6AEDC9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0960F13B" w:rsidR="503EFC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on an </w:t>
      </w:r>
      <w:r w:rsidRPr="0960F13B" w:rsidR="54A25A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ongoing </w:t>
      </w:r>
      <w:r w:rsidRPr="0960F13B" w:rsidR="2D44A6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basis </w:t>
      </w:r>
      <w:r w:rsidRPr="0960F13B" w:rsidR="54A25A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for all drivers, including both new and existing drivers, </w:t>
      </w:r>
      <w:r w:rsidRPr="0960F13B" w:rsidR="399194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with all</w:t>
      </w:r>
      <w:r w:rsidRPr="0960F13B" w:rsidR="54A25A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training being provided by disable</w:t>
      </w:r>
      <w:r w:rsidRPr="0960F13B" w:rsidR="784590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 people themselves.</w:t>
      </w:r>
    </w:p>
    <w:p w:rsidR="7324CDCC" w:rsidP="7B072975" w:rsidRDefault="7324CDCC" w14:paraId="69A5DB58" w14:textId="01839522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7B072975" w:rsidR="7324CD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Through having more regular</w:t>
      </w:r>
      <w:r w:rsidRPr="7B072975" w:rsidR="6D2528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disability responsiveness</w:t>
      </w:r>
      <w:r w:rsidRPr="7B072975" w:rsidR="7324CD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training</w:t>
      </w:r>
      <w:r w:rsidRPr="7B072975" w:rsidR="6FD1FF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(including refresher courses)</w:t>
      </w:r>
      <w:r w:rsidRPr="7B072975" w:rsidR="7324CD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, drivers will be able to learn that they have obligations under l</w:t>
      </w:r>
      <w:r w:rsidRPr="7B072975" w:rsidR="4D1884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egislation</w:t>
      </w:r>
      <w:r w:rsidRPr="7B072975" w:rsidR="7324CD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to </w:t>
      </w:r>
      <w:r w:rsidRPr="7B072975" w:rsidR="7324CD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permit</w:t>
      </w:r>
      <w:r w:rsidRPr="7B072975" w:rsidR="7324CD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disabled people using guide dogs/</w:t>
      </w:r>
      <w:r w:rsidRPr="7B072975" w:rsidR="748B05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service animals the right to board and how to support wheelchair</w:t>
      </w:r>
      <w:r w:rsidRPr="7B072975" w:rsidR="5D6C9C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/mobility aid users</w:t>
      </w:r>
      <w:r w:rsidRPr="7B072975" w:rsidR="748B05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and people with mobility impairments onto buses</w:t>
      </w:r>
      <w:r w:rsidRPr="7B072975" w:rsidR="4600D7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, amongst other topics</w:t>
      </w:r>
      <w:r w:rsidRPr="7B072975" w:rsidR="748B05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.</w:t>
      </w:r>
    </w:p>
    <w:p w:rsidR="755B11EA" w:rsidP="7B072975" w:rsidRDefault="755B11EA" w14:paraId="4B869562" w14:textId="12008411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F3864" w:themeColor="accent5" w:themeTint="FF" w:themeShade="80"/>
          <w:sz w:val="28"/>
          <w:szCs w:val="28"/>
          <w:lang w:val="en-GB"/>
        </w:rPr>
      </w:pPr>
      <w:r w:rsidRPr="7B072975" w:rsidR="755B1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F3864" w:themeColor="accent5" w:themeTint="FF" w:themeShade="80"/>
          <w:sz w:val="28"/>
          <w:szCs w:val="28"/>
          <w:lang w:val="en-GB"/>
        </w:rPr>
        <w:t>Hamilton Transport Centre safety</w:t>
      </w:r>
    </w:p>
    <w:p w:rsidR="0119F26B" w:rsidP="7B072975" w:rsidRDefault="0119F26B" w14:paraId="56367887" w14:textId="6755D2B5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072975" w:rsidR="755B1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DPA members expressed concerns about the ongoing security issues being faced by passengers and drivers at the </w:t>
      </w:r>
      <w:r w:rsidRPr="7B072975" w:rsidR="4F686B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Hamilton Transport Centre</w:t>
      </w:r>
      <w:r w:rsidRPr="7B072975" w:rsidR="24EF17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0119F26B" w:rsidP="7B072975" w:rsidRDefault="0119F26B" w14:paraId="57C7A4D9" w14:textId="7D31658D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072975" w:rsidR="24EF17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According to the New Zealand Crime and Victims Survey, disabled people are more likely to either be the victims of </w:t>
      </w:r>
      <w:r w:rsidRPr="7B072975" w:rsidR="74F5F3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crime/violence</w:t>
      </w:r>
      <w:r w:rsidRPr="7B072975" w:rsidR="24EF17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feel insecure, especially at night.</w:t>
      </w:r>
    </w:p>
    <w:p w:rsidR="0119F26B" w:rsidP="7B072975" w:rsidRDefault="0119F26B" w14:paraId="757AEE38" w14:textId="0535DBBC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072975" w:rsidR="24EF17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note that similar safety issues have </w:t>
      </w:r>
      <w:r w:rsidRPr="7B072975" w:rsidR="24EF17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emerged</w:t>
      </w:r>
      <w:r w:rsidRPr="7B072975" w:rsidR="2C0594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at other transport hubs around the country including, for example, in Dunedin where a tragic stabbing death</w:t>
      </w:r>
      <w:r w:rsidRPr="7B072975" w:rsidR="2B6FBA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occurred</w:t>
      </w:r>
      <w:r w:rsidRPr="7B072975" w:rsidR="2C0594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mid-2024.</w:t>
      </w:r>
    </w:p>
    <w:p w:rsidR="0119F26B" w:rsidP="7B072975" w:rsidRDefault="0119F26B" w14:paraId="7E5CB766" w14:textId="3D34CDFB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072975" w:rsidR="5961B0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One of the key issues that </w:t>
      </w:r>
      <w:r w:rsidRPr="7B072975" w:rsidR="5961B0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emerged</w:t>
      </w:r>
      <w:r w:rsidRPr="7B072975" w:rsidR="5961B0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after the Dunedin tragedy was that the issues surrounding safety at the city’s bus hub were reflected </w:t>
      </w:r>
      <w:r w:rsidRPr="7B072975" w:rsidR="3F9BD9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those being experienced around the central city itself.</w:t>
      </w:r>
    </w:p>
    <w:p w:rsidR="0119F26B" w:rsidP="7B072975" w:rsidRDefault="0119F26B" w14:paraId="4A1A50B4" w14:textId="573389F5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072975" w:rsidR="2C0594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Out of the Dunedin bus hub tragedy </w:t>
      </w:r>
      <w:r w:rsidRPr="7B072975" w:rsidR="2C0594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emerged</w:t>
      </w:r>
      <w:r w:rsidRPr="7B072975" w:rsidR="2C0594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 Central City Safety Working </w:t>
      </w:r>
      <w:r w:rsidRPr="7B072975" w:rsidR="53208C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Group, co-led by the Dunedin City Council and Otago Regional Council, </w:t>
      </w:r>
      <w:r w:rsidRPr="7B072975" w:rsidR="53208C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comprising</w:t>
      </w:r>
      <w:r w:rsidRPr="7B072975" w:rsidR="53208C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B072975" w:rsidR="05F494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various stakeholders including police, youth representatives, educational and social service representatives</w:t>
      </w:r>
      <w:r w:rsidRPr="7B072975" w:rsidR="54C3CB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business community representatives</w:t>
      </w:r>
      <w:r w:rsidRPr="7B072975" w:rsidR="05F494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B072975" w:rsidR="471644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 well as </w:t>
      </w:r>
      <w:r w:rsidRPr="7B072975" w:rsidR="05F494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representatives from Māori, </w:t>
      </w:r>
      <w:r w:rsidRPr="7B072975" w:rsidR="05F494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Pasifik</w:t>
      </w:r>
      <w:r w:rsidRPr="7B072975" w:rsidR="2CC731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7B072975" w:rsidR="2CC731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ethnic communities.</w:t>
      </w:r>
      <w:r w:rsidRPr="7B072975" w:rsidR="74C58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Recently, DPA was invited to nominate a disability community representative </w:t>
      </w:r>
      <w:r w:rsidRPr="7B072975" w:rsidR="35CE7D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sit on the group</w:t>
      </w:r>
      <w:r w:rsidRPr="7B072975" w:rsidR="74C58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0119F26B" w:rsidP="7B072975" w:rsidRDefault="0119F26B" w14:paraId="434B259D" w14:textId="75E56570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072975" w:rsidR="74C58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</w:t>
      </w:r>
      <w:r w:rsidRPr="7B072975" w:rsidR="60D931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working group has met </w:t>
      </w:r>
      <w:r w:rsidRPr="7B072975" w:rsidR="60D931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frequently</w:t>
      </w:r>
      <w:r w:rsidRPr="7B072975" w:rsidR="60D931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discuss</w:t>
      </w:r>
      <w:r w:rsidRPr="7B072975" w:rsidR="0119F2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B072975" w:rsidR="0119F2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safety</w:t>
      </w:r>
      <w:r w:rsidRPr="7B072975" w:rsidR="0119F2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security issues </w:t>
      </w:r>
      <w:r w:rsidRPr="7B072975" w:rsidR="786FEB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not just in the bus hub but throughout the central business district in Dunedin.</w:t>
      </w:r>
    </w:p>
    <w:p w:rsidR="0119F26B" w:rsidP="7B072975" w:rsidRDefault="0119F26B" w14:paraId="7B35591D" w14:textId="1CAC7591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072975" w:rsidR="786FEB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DPA asks</w:t>
      </w:r>
      <w:r w:rsidRPr="7B072975" w:rsidR="786FEB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if a similar central city safety working group is not already in place</w:t>
      </w:r>
      <w:r w:rsidRPr="7B072975" w:rsidR="364F61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Hamilton</w:t>
      </w:r>
      <w:r w:rsidRPr="7B072975" w:rsidR="786FEB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B072975" w:rsidR="786FEB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that the WRC </w:t>
      </w:r>
      <w:r w:rsidRPr="7B072975" w:rsidR="39A20F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collaborate</w:t>
      </w:r>
      <w:r w:rsidRPr="7B072975" w:rsidR="786FEB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with the Hamilton City Council and other community stakeholders, </w:t>
      </w:r>
      <w:r w:rsidRPr="7B072975" w:rsidR="77AEAA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create one</w:t>
      </w:r>
      <w:r w:rsidRPr="7B072975" w:rsidR="7815C1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with representation from across the community</w:t>
      </w:r>
      <w:r w:rsidRPr="7B072975" w:rsidR="77AEAA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0119F26B" w:rsidP="7B072975" w:rsidRDefault="0119F26B" w14:paraId="283623BF" w14:textId="75887077">
      <w:pPr>
        <w:pStyle w:val="Normal"/>
        <w:spacing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072975" w:rsidR="684264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 more people will </w:t>
      </w:r>
      <w:r w:rsidRPr="7B072975" w:rsidR="684264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likely access</w:t>
      </w:r>
      <w:r w:rsidRPr="7B072975" w:rsidR="684264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transport centre due to the recommendations made for service improvements, it is vital that everyone, including disabled people, feel safe and secure when using the facility.</w:t>
      </w:r>
    </w:p>
    <w:p w:rsidR="0119F26B" w:rsidP="7B072975" w:rsidRDefault="0119F26B" w14:paraId="36B92840" w14:textId="1D5541F0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F3864" w:themeColor="accent5" w:themeTint="FF" w:themeShade="80"/>
          <w:sz w:val="28"/>
          <w:szCs w:val="28"/>
          <w:lang w:val="en-GB"/>
        </w:rPr>
      </w:pPr>
      <w:r w:rsidRPr="7B072975" w:rsidR="3DF631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F3864" w:themeColor="accent5" w:themeTint="FF" w:themeShade="80"/>
          <w:sz w:val="28"/>
          <w:szCs w:val="28"/>
          <w:lang w:val="en-GB"/>
        </w:rPr>
        <w:t xml:space="preserve">Public transport </w:t>
      </w:r>
      <w:r w:rsidRPr="7B072975" w:rsidR="3DF631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F3864" w:themeColor="accent5" w:themeTint="FF" w:themeShade="80"/>
          <w:sz w:val="28"/>
          <w:szCs w:val="28"/>
          <w:lang w:val="en-GB"/>
        </w:rPr>
        <w:t>accessib</w:t>
      </w:r>
      <w:r w:rsidRPr="7B072975" w:rsidR="3DF631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F3864" w:themeColor="accent5" w:themeTint="FF" w:themeShade="80"/>
          <w:sz w:val="28"/>
          <w:szCs w:val="28"/>
          <w:lang w:val="en-GB"/>
        </w:rPr>
        <w:t>ility options</w:t>
      </w:r>
    </w:p>
    <w:p w:rsidR="0119F26B" w:rsidP="7B072975" w:rsidRDefault="0119F26B" w14:paraId="481241B0" w14:textId="360E89D3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GB"/>
        </w:rPr>
      </w:pPr>
      <w:r w:rsidRPr="7B072975" w:rsidR="2791F2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DPA recommends </w:t>
      </w:r>
      <w:r w:rsidRPr="7B072975" w:rsidR="2791F2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that WRC investigate how overseas public transport systems have been improved to include disabled pe</w:t>
      </w:r>
      <w:r w:rsidRPr="7B072975" w:rsidR="0B604C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ople.</w:t>
      </w:r>
    </w:p>
    <w:p w:rsidR="0119F26B" w:rsidP="7B072975" w:rsidRDefault="0119F26B" w14:paraId="05465FC6" w14:textId="7B041B77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GB"/>
        </w:rPr>
      </w:pPr>
      <w:r w:rsidRPr="7B072975" w:rsidR="0B604C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Our members reflected that if this </w:t>
      </w:r>
      <w:r w:rsidRPr="7B072975" w:rsidR="0B604C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was</w:t>
      </w:r>
      <w:r w:rsidRPr="7B072975" w:rsidR="0B604C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done, in partnership with local disabled people, that accessibility improvements could be actioned </w:t>
      </w:r>
      <w:r w:rsidRPr="7B072975" w:rsidR="51BC7A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by the WRC </w:t>
      </w:r>
      <w:r w:rsidRPr="7B072975" w:rsidR="0B604C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at the local level as part of the next round of public land transport</w:t>
      </w:r>
      <w:r w:rsidRPr="7B072975" w:rsidR="51A680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and regional transport plans.</w:t>
      </w:r>
    </w:p>
    <w:p w:rsidR="0119F26B" w:rsidP="7B072975" w:rsidRDefault="0119F26B" w14:paraId="51940EEC" w14:textId="0F7329AB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GB"/>
        </w:rPr>
      </w:pPr>
      <w:r w:rsidRPr="7B072975" w:rsidR="51A680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Given the proposals to increase the frequency of services, this is relevant as ensuring that all disabled people have access to public transport services is crucial if w</w:t>
      </w:r>
      <w:r w:rsidRPr="7B072975" w:rsidR="6357F6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e are to enjoy </w:t>
      </w:r>
      <w:r w:rsidRPr="7B072975" w:rsidR="51A680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full participation in our communities.</w:t>
      </w:r>
    </w:p>
    <w:p w:rsidR="0119F26B" w:rsidP="7B072975" w:rsidRDefault="0119F26B" w14:paraId="228E65A2" w14:textId="1BF50714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F3864" w:themeColor="accent5" w:themeTint="FF" w:themeShade="80"/>
          <w:sz w:val="28"/>
          <w:szCs w:val="28"/>
          <w:lang w:val="en-GB"/>
        </w:rPr>
      </w:pPr>
      <w:r w:rsidRPr="7B072975" w:rsidR="22DDE7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F3864" w:themeColor="accent5" w:themeTint="FF" w:themeShade="80"/>
          <w:sz w:val="28"/>
          <w:szCs w:val="28"/>
          <w:lang w:val="en-GB"/>
        </w:rPr>
        <w:t xml:space="preserve">Retention of </w:t>
      </w:r>
      <w:r w:rsidRPr="7B072975" w:rsidR="26CE62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F3864" w:themeColor="accent5" w:themeTint="FF" w:themeShade="80"/>
          <w:sz w:val="28"/>
          <w:szCs w:val="28"/>
          <w:lang w:val="en-GB"/>
        </w:rPr>
        <w:t>concessions as part of new services</w:t>
      </w:r>
    </w:p>
    <w:p w:rsidR="1BAA5FD2" w:rsidP="0960F13B" w:rsidRDefault="1BAA5FD2" w14:paraId="0FCFCF6A" w14:textId="2DC2861C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60F13B" w:rsidR="1E56CF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DPA understands that WRC has given an undertaking that existing fare concessions will be carried over into the new </w:t>
      </w:r>
      <w:r w:rsidRPr="0960F13B" w:rsidR="1EC005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bus system</w:t>
      </w:r>
      <w:r w:rsidRPr="0960F13B" w:rsidR="74C38D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0960F13B" w:rsidR="2A2CB1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DPA asks</w:t>
      </w:r>
      <w:r w:rsidRPr="0960F13B" w:rsidR="2A2CB1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the WRC give an assurance that this will include the accessibility fare concession</w:t>
      </w:r>
      <w:r w:rsidRPr="0960F13B" w:rsidR="1BAA5F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disabled passengers, which </w:t>
      </w:r>
      <w:r w:rsidRPr="0960F13B" w:rsidR="1C5620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</w:t>
      </w:r>
      <w:r w:rsidRPr="0960F13B" w:rsidR="1C5620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greatly valued</w:t>
      </w:r>
      <w:r w:rsidRPr="0960F13B" w:rsidR="1C5620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by the </w:t>
      </w:r>
      <w:r w:rsidRPr="0960F13B" w:rsidR="1BAA5F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Waikato disability community</w:t>
      </w:r>
      <w:r w:rsidRPr="0960F13B" w:rsidR="716598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1BAA5FD2" w:rsidP="0960F13B" w:rsidRDefault="1BAA5FD2" w14:paraId="3C68578F" w14:textId="2FA3B8A7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960F13B" w:rsidR="1BAA5F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DPA also notes that the</w:t>
      </w:r>
      <w:r w:rsidRPr="0960F13B" w:rsidR="7BA389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nationwide</w:t>
      </w:r>
      <w:r w:rsidRPr="0960F13B" w:rsidR="1BAA5F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960F13B" w:rsidR="1BAA5F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roll out of the new Motu Move electronic ticketing system has been delayed</w:t>
      </w:r>
      <w:r w:rsidRPr="0960F13B" w:rsidR="45F34F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due to funding issues.</w:t>
      </w:r>
    </w:p>
    <w:p w:rsidR="45F34FA1" w:rsidP="7B072975" w:rsidRDefault="45F34FA1" w14:paraId="55EAAD03" w14:textId="7A619A26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072975" w:rsidR="45F34F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understand that this system has been tested for its accessibility and, along with the WRC, hope that it will begin to be</w:t>
      </w:r>
      <w:r w:rsidRPr="7B072975" w:rsidR="10DF31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rolled out</w:t>
      </w:r>
      <w:r w:rsidRPr="7B072975" w:rsidR="45F34F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soon.</w:t>
      </w:r>
    </w:p>
    <w:p w:rsidR="7B072975" w:rsidP="7B072975" w:rsidRDefault="7B072975" w14:paraId="2F97BEB7" w14:textId="210BE018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B072975" w:rsidP="7B072975" w:rsidRDefault="7B072975" w14:paraId="3EB694F1" w14:textId="408ECFF0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328C345" w:rsidP="3328C345" w:rsidRDefault="3328C345" w14:paraId="263EE35F" w14:textId="59A9791C">
      <w:pPr>
        <w:spacing w:after="0" w:line="360" w:lineRule="auto"/>
      </w:pPr>
    </w:p>
    <w:p w:rsidR="00027756" w:rsidP="00A01715" w:rsidRDefault="00027756" w14:paraId="10B85564" w14:textId="77777777">
      <w:pPr>
        <w:spacing w:after="0" w:line="360" w:lineRule="auto"/>
      </w:pPr>
    </w:p>
    <w:p w:rsidR="00515B89" w:rsidP="00A01715" w:rsidRDefault="00515B89" w14:paraId="2CBE02D1" w14:textId="77777777">
      <w:pPr>
        <w:spacing w:after="0" w:line="360" w:lineRule="auto"/>
      </w:pPr>
    </w:p>
    <w:p w:rsidR="00472A9E" w:rsidP="00A01715" w:rsidRDefault="00472A9E" w14:paraId="567405C7" w14:textId="77777777">
      <w:pPr>
        <w:spacing w:after="0" w:line="360" w:lineRule="auto"/>
      </w:pPr>
    </w:p>
    <w:sectPr w:rsidR="00472A9E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025" w:rsidP="005602D3" w:rsidRDefault="00457025" w14:paraId="1C7BF6FF" w14:textId="77777777">
      <w:pPr>
        <w:spacing w:after="0" w:line="240" w:lineRule="auto"/>
      </w:pPr>
      <w:r>
        <w:separator/>
      </w:r>
    </w:p>
  </w:endnote>
  <w:endnote w:type="continuationSeparator" w:id="0">
    <w:p w:rsidR="00457025" w:rsidP="005602D3" w:rsidRDefault="00457025" w14:paraId="76D9B6BB" w14:textId="77777777">
      <w:pPr>
        <w:spacing w:after="0" w:line="240" w:lineRule="auto"/>
      </w:pPr>
      <w:r>
        <w:continuationSeparator/>
      </w:r>
    </w:p>
  </w:endnote>
  <w:endnote w:type="continuationNotice" w:id="1">
    <w:p w:rsidR="00457025" w:rsidRDefault="00457025" w14:paraId="64B8553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025" w:rsidP="005602D3" w:rsidRDefault="00457025" w14:paraId="147CF868" w14:textId="77777777">
      <w:pPr>
        <w:spacing w:after="0" w:line="240" w:lineRule="auto"/>
      </w:pPr>
    </w:p>
  </w:footnote>
  <w:footnote w:type="continuationSeparator" w:id="0">
    <w:p w:rsidR="00457025" w:rsidP="005602D3" w:rsidRDefault="00457025" w14:paraId="08E86CF6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457025" w:rsidP="003D21B1" w:rsidRDefault="00457025" w14:paraId="03487AD1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9">
    <w:nsid w:val="320514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B544E7"/>
    <w:multiLevelType w:val="hybridMultilevel"/>
    <w:tmpl w:val="53CC4538"/>
    <w:lvl w:ilvl="0" w:tplc="E13A2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4C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21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9EA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62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CB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66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64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49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2ADC4"/>
    <w:multiLevelType w:val="hybridMultilevel"/>
    <w:tmpl w:val="323A4248"/>
    <w:lvl w:ilvl="0" w:tplc="45482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8D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65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44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4E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7CE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04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8A1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8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9FF45B5"/>
    <w:multiLevelType w:val="hybridMultilevel"/>
    <w:tmpl w:val="30209056"/>
    <w:lvl w:ilvl="0" w:tplc="DF045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A5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05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C4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69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3861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D67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AB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A6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006DFA5"/>
    <w:multiLevelType w:val="hybridMultilevel"/>
    <w:tmpl w:val="CAA80540"/>
    <w:lvl w:ilvl="0" w:tplc="DEBE9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F23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2A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5268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425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25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384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67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4F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96394B2"/>
    <w:multiLevelType w:val="hybridMultilevel"/>
    <w:tmpl w:val="92C61D36"/>
    <w:lvl w:ilvl="0" w:tplc="240C2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38A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F0D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8C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0C0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00A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A6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CD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D88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E27EFF"/>
    <w:multiLevelType w:val="hybridMultilevel"/>
    <w:tmpl w:val="22CE7998"/>
    <w:lvl w:ilvl="0" w:tplc="629EB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88D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669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0F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AA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783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B29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2A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F01ECFC"/>
    <w:multiLevelType w:val="hybridMultilevel"/>
    <w:tmpl w:val="6E6CAF4A"/>
    <w:lvl w:ilvl="0" w:tplc="3C26F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588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80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2AC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6A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E45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2D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45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E8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E9B08C8"/>
    <w:multiLevelType w:val="hybridMultilevel"/>
    <w:tmpl w:val="28BC086C"/>
    <w:lvl w:ilvl="0" w:tplc="91841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AAB0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EED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BE4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EA7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E0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B66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83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25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FCB8DF3A"/>
    <w:lvl w:ilvl="0" w:tplc="4C0CC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4AF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64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ECED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83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1EB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86A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0A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FC3D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3F229A"/>
    <w:multiLevelType w:val="hybridMultilevel"/>
    <w:tmpl w:val="23F609D0"/>
    <w:lvl w:ilvl="0" w:tplc="F4EA7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D0B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02E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02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58F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24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6E8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3EF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62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CAC4FCE"/>
    <w:multiLevelType w:val="hybridMultilevel"/>
    <w:tmpl w:val="DC8457F6"/>
    <w:lvl w:ilvl="0" w:tplc="043A8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121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C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1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2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CA0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40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C6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0244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1CDAA78"/>
    <w:multiLevelType w:val="hybridMultilevel"/>
    <w:tmpl w:val="A6908160"/>
    <w:lvl w:ilvl="0" w:tplc="A9084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E26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EE9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6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EC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98A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A4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C8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D22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5E6714"/>
    <w:multiLevelType w:val="hybridMultilevel"/>
    <w:tmpl w:val="FBD4B962"/>
    <w:lvl w:ilvl="0" w:tplc="8B70E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45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61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49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0F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AC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6B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41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FC3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726963"/>
    <w:multiLevelType w:val="hybridMultilevel"/>
    <w:tmpl w:val="5F46571C"/>
    <w:lvl w:ilvl="0" w:tplc="BE24F0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F0625"/>
    <w:multiLevelType w:val="hybridMultilevel"/>
    <w:tmpl w:val="DD605C06"/>
    <w:lvl w:ilvl="0" w:tplc="E71CA8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D08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43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C6F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269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74B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C8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301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68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03582B"/>
    <w:multiLevelType w:val="hybridMultilevel"/>
    <w:tmpl w:val="0C1860B6"/>
    <w:lvl w:ilvl="0" w:tplc="8C6A4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2D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EA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16C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CF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402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E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D42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DAF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9671549"/>
    <w:multiLevelType w:val="hybridMultilevel"/>
    <w:tmpl w:val="9744A8C2"/>
    <w:lvl w:ilvl="0" w:tplc="99BE8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AA0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27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44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425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8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E2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82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68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C06E0AB"/>
    <w:multiLevelType w:val="hybridMultilevel"/>
    <w:tmpl w:val="2E583DF2"/>
    <w:lvl w:ilvl="0" w:tplc="B906CA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E4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ED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29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89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F66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08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0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306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0">
    <w:abstractNumId w:val="49"/>
  </w:num>
  <w:num w:numId="1" w16cid:durableId="1522889617">
    <w:abstractNumId w:val="37"/>
  </w:num>
  <w:num w:numId="2" w16cid:durableId="747269447">
    <w:abstractNumId w:val="41"/>
  </w:num>
  <w:num w:numId="3" w16cid:durableId="972367338">
    <w:abstractNumId w:val="10"/>
  </w:num>
  <w:num w:numId="4" w16cid:durableId="804390842">
    <w:abstractNumId w:val="19"/>
  </w:num>
  <w:num w:numId="5" w16cid:durableId="569194983">
    <w:abstractNumId w:val="14"/>
  </w:num>
  <w:num w:numId="6" w16cid:durableId="1309289801">
    <w:abstractNumId w:val="13"/>
  </w:num>
  <w:num w:numId="7" w16cid:durableId="847644943">
    <w:abstractNumId w:val="24"/>
  </w:num>
  <w:num w:numId="8" w16cid:durableId="78867705">
    <w:abstractNumId w:val="30"/>
  </w:num>
  <w:num w:numId="9" w16cid:durableId="440341227">
    <w:abstractNumId w:val="17"/>
  </w:num>
  <w:num w:numId="10" w16cid:durableId="1830710049">
    <w:abstractNumId w:val="46"/>
  </w:num>
  <w:num w:numId="11" w16cid:durableId="839808765">
    <w:abstractNumId w:val="33"/>
  </w:num>
  <w:num w:numId="12" w16cid:durableId="727800905">
    <w:abstractNumId w:val="16"/>
  </w:num>
  <w:num w:numId="13" w16cid:durableId="1400323840">
    <w:abstractNumId w:val="48"/>
  </w:num>
  <w:num w:numId="14" w16cid:durableId="905721666">
    <w:abstractNumId w:val="38"/>
  </w:num>
  <w:num w:numId="15" w16cid:durableId="1383627883">
    <w:abstractNumId w:val="44"/>
  </w:num>
  <w:num w:numId="16" w16cid:durableId="974525872">
    <w:abstractNumId w:val="12"/>
  </w:num>
  <w:num w:numId="17" w16cid:durableId="2053647088">
    <w:abstractNumId w:val="28"/>
  </w:num>
  <w:num w:numId="18" w16cid:durableId="1166093770">
    <w:abstractNumId w:val="47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6"/>
  </w:num>
  <w:num w:numId="25" w16cid:durableId="268657952">
    <w:abstractNumId w:val="35"/>
  </w:num>
  <w:num w:numId="26" w16cid:durableId="1116290010">
    <w:abstractNumId w:val="40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5"/>
  </w:num>
  <w:num w:numId="36" w16cid:durableId="125314328">
    <w:abstractNumId w:val="26"/>
  </w:num>
  <w:num w:numId="37" w16cid:durableId="196626558">
    <w:abstractNumId w:val="34"/>
  </w:num>
  <w:num w:numId="38" w16cid:durableId="992493483">
    <w:abstractNumId w:val="31"/>
  </w:num>
  <w:num w:numId="39" w16cid:durableId="884218452">
    <w:abstractNumId w:val="25"/>
  </w:num>
  <w:num w:numId="40" w16cid:durableId="998342359">
    <w:abstractNumId w:val="39"/>
  </w:num>
  <w:num w:numId="41" w16cid:durableId="521473645">
    <w:abstractNumId w:val="18"/>
  </w:num>
  <w:num w:numId="42" w16cid:durableId="1425418937">
    <w:abstractNumId w:val="32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2"/>
  </w:num>
  <w:num w:numId="47" w16cid:durableId="434249693">
    <w:abstractNumId w:val="11"/>
  </w:num>
  <w:num w:numId="48" w16cid:durableId="66273621">
    <w:abstractNumId w:val="20"/>
  </w:num>
  <w:num w:numId="49" w16cid:durableId="1253009427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4A1B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16CC"/>
    <w:rsid w:val="000B2D00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5CF3"/>
    <w:rsid w:val="00217F69"/>
    <w:rsid w:val="00220473"/>
    <w:rsid w:val="0022366D"/>
    <w:rsid w:val="00224B22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4751E"/>
    <w:rsid w:val="00251A97"/>
    <w:rsid w:val="00253042"/>
    <w:rsid w:val="00253546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B0690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2A2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1FEE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586E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7686"/>
    <w:rsid w:val="00413279"/>
    <w:rsid w:val="004165AE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57025"/>
    <w:rsid w:val="00461664"/>
    <w:rsid w:val="00462C33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0F0B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539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B89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2440"/>
    <w:rsid w:val="0057566C"/>
    <w:rsid w:val="00577AB5"/>
    <w:rsid w:val="00577DB2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E9D"/>
    <w:rsid w:val="00616B4B"/>
    <w:rsid w:val="00617066"/>
    <w:rsid w:val="00621637"/>
    <w:rsid w:val="00621FB1"/>
    <w:rsid w:val="00622705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B02"/>
    <w:rsid w:val="00772E81"/>
    <w:rsid w:val="00774AFC"/>
    <w:rsid w:val="00774C8D"/>
    <w:rsid w:val="007809B3"/>
    <w:rsid w:val="00780A67"/>
    <w:rsid w:val="007812B5"/>
    <w:rsid w:val="007812C8"/>
    <w:rsid w:val="007815CD"/>
    <w:rsid w:val="0078478F"/>
    <w:rsid w:val="00784871"/>
    <w:rsid w:val="00784B83"/>
    <w:rsid w:val="007866A8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A64DC"/>
    <w:rsid w:val="007B2062"/>
    <w:rsid w:val="007B291C"/>
    <w:rsid w:val="007B2A92"/>
    <w:rsid w:val="007B4EA7"/>
    <w:rsid w:val="007B7A6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A2F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88B"/>
    <w:rsid w:val="009B4EFC"/>
    <w:rsid w:val="009C0540"/>
    <w:rsid w:val="009C10B4"/>
    <w:rsid w:val="009C1185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66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1715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C36"/>
    <w:rsid w:val="00A20EF1"/>
    <w:rsid w:val="00A22335"/>
    <w:rsid w:val="00A22BFD"/>
    <w:rsid w:val="00A25607"/>
    <w:rsid w:val="00A26FF1"/>
    <w:rsid w:val="00A273D6"/>
    <w:rsid w:val="00A27B38"/>
    <w:rsid w:val="00A32D82"/>
    <w:rsid w:val="00A33767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82F"/>
    <w:rsid w:val="00AF5A95"/>
    <w:rsid w:val="00AF63F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06EC8"/>
    <w:rsid w:val="00B1147F"/>
    <w:rsid w:val="00B114A6"/>
    <w:rsid w:val="00B13A3E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4F77"/>
    <w:rsid w:val="00BD5CC4"/>
    <w:rsid w:val="00BD7889"/>
    <w:rsid w:val="00BE0DBB"/>
    <w:rsid w:val="00BE11C1"/>
    <w:rsid w:val="00BE11E2"/>
    <w:rsid w:val="00BE2385"/>
    <w:rsid w:val="00BE2A98"/>
    <w:rsid w:val="00BE3E5C"/>
    <w:rsid w:val="00BE5F04"/>
    <w:rsid w:val="00BE60C0"/>
    <w:rsid w:val="00BE6918"/>
    <w:rsid w:val="00BF0342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03C1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995"/>
    <w:rsid w:val="00C76A40"/>
    <w:rsid w:val="00C77746"/>
    <w:rsid w:val="00C805AD"/>
    <w:rsid w:val="00C8097A"/>
    <w:rsid w:val="00C82BD4"/>
    <w:rsid w:val="00C83CD2"/>
    <w:rsid w:val="00C857D1"/>
    <w:rsid w:val="00C878F5"/>
    <w:rsid w:val="00C87C41"/>
    <w:rsid w:val="00C902EA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7FA6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DF"/>
    <w:rsid w:val="00D6714A"/>
    <w:rsid w:val="00D7435A"/>
    <w:rsid w:val="00D7606A"/>
    <w:rsid w:val="00D8535E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3A0F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1C2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119F26B"/>
    <w:rsid w:val="01434925"/>
    <w:rsid w:val="01C55742"/>
    <w:rsid w:val="0251F4DC"/>
    <w:rsid w:val="025DE97D"/>
    <w:rsid w:val="029E743B"/>
    <w:rsid w:val="03B722D7"/>
    <w:rsid w:val="042C2082"/>
    <w:rsid w:val="0490C295"/>
    <w:rsid w:val="05259F9B"/>
    <w:rsid w:val="053F8560"/>
    <w:rsid w:val="05F49462"/>
    <w:rsid w:val="06EED56D"/>
    <w:rsid w:val="070A3A95"/>
    <w:rsid w:val="079CDEAF"/>
    <w:rsid w:val="07DA8550"/>
    <w:rsid w:val="083E4922"/>
    <w:rsid w:val="085F2099"/>
    <w:rsid w:val="0960F13B"/>
    <w:rsid w:val="0A4606F9"/>
    <w:rsid w:val="0A6FCEE9"/>
    <w:rsid w:val="0AC189A2"/>
    <w:rsid w:val="0AF83B3D"/>
    <w:rsid w:val="0B604CCC"/>
    <w:rsid w:val="0BF4EA15"/>
    <w:rsid w:val="0C5D005F"/>
    <w:rsid w:val="0E179EBC"/>
    <w:rsid w:val="0E97A3B1"/>
    <w:rsid w:val="0F952AAD"/>
    <w:rsid w:val="0FBC7C16"/>
    <w:rsid w:val="108BE43B"/>
    <w:rsid w:val="10DF31CD"/>
    <w:rsid w:val="10EB5C1D"/>
    <w:rsid w:val="11019231"/>
    <w:rsid w:val="1127CE0D"/>
    <w:rsid w:val="11C5DD79"/>
    <w:rsid w:val="126B60B4"/>
    <w:rsid w:val="12D06EC5"/>
    <w:rsid w:val="12DD9E25"/>
    <w:rsid w:val="12F142D6"/>
    <w:rsid w:val="1357158B"/>
    <w:rsid w:val="136C597F"/>
    <w:rsid w:val="13B46F50"/>
    <w:rsid w:val="13C48771"/>
    <w:rsid w:val="14335776"/>
    <w:rsid w:val="143CDF27"/>
    <w:rsid w:val="1527B478"/>
    <w:rsid w:val="1541CF6F"/>
    <w:rsid w:val="156BB048"/>
    <w:rsid w:val="15D10CD8"/>
    <w:rsid w:val="16478324"/>
    <w:rsid w:val="1668AE07"/>
    <w:rsid w:val="169EAFD1"/>
    <w:rsid w:val="1736356D"/>
    <w:rsid w:val="174D6B03"/>
    <w:rsid w:val="18583788"/>
    <w:rsid w:val="18B9B8C4"/>
    <w:rsid w:val="197D8F73"/>
    <w:rsid w:val="1AD4794C"/>
    <w:rsid w:val="1B001D99"/>
    <w:rsid w:val="1B4790D5"/>
    <w:rsid w:val="1BAA5FD2"/>
    <w:rsid w:val="1C56201D"/>
    <w:rsid w:val="1C8ED959"/>
    <w:rsid w:val="1C94DBE1"/>
    <w:rsid w:val="1CBF9F96"/>
    <w:rsid w:val="1CC79082"/>
    <w:rsid w:val="1D5BA589"/>
    <w:rsid w:val="1D650DAB"/>
    <w:rsid w:val="1DA4DD47"/>
    <w:rsid w:val="1E56CF1F"/>
    <w:rsid w:val="1E62DE42"/>
    <w:rsid w:val="1EC00577"/>
    <w:rsid w:val="1F32060A"/>
    <w:rsid w:val="1F82B11A"/>
    <w:rsid w:val="1FF9C2CB"/>
    <w:rsid w:val="2010B216"/>
    <w:rsid w:val="20226CB8"/>
    <w:rsid w:val="20B8FAA4"/>
    <w:rsid w:val="20CA865B"/>
    <w:rsid w:val="214BE961"/>
    <w:rsid w:val="216D4207"/>
    <w:rsid w:val="21A962AA"/>
    <w:rsid w:val="21CADE2D"/>
    <w:rsid w:val="22DDE753"/>
    <w:rsid w:val="24EF17E5"/>
    <w:rsid w:val="2569811C"/>
    <w:rsid w:val="25A525EA"/>
    <w:rsid w:val="25B6C1C1"/>
    <w:rsid w:val="26BCDF9C"/>
    <w:rsid w:val="26CE622E"/>
    <w:rsid w:val="2713EC10"/>
    <w:rsid w:val="27209CF2"/>
    <w:rsid w:val="272EE5E2"/>
    <w:rsid w:val="2766DB67"/>
    <w:rsid w:val="2791F2B5"/>
    <w:rsid w:val="2808C37C"/>
    <w:rsid w:val="28363DF1"/>
    <w:rsid w:val="285891D4"/>
    <w:rsid w:val="28C4ABCE"/>
    <w:rsid w:val="2A033A9B"/>
    <w:rsid w:val="2A2CB141"/>
    <w:rsid w:val="2A63EBA0"/>
    <w:rsid w:val="2A8D18C2"/>
    <w:rsid w:val="2B02582C"/>
    <w:rsid w:val="2B6FBA1B"/>
    <w:rsid w:val="2BC89BB4"/>
    <w:rsid w:val="2BFEB340"/>
    <w:rsid w:val="2C0594B3"/>
    <w:rsid w:val="2CB76518"/>
    <w:rsid w:val="2CC731FE"/>
    <w:rsid w:val="2D0E757C"/>
    <w:rsid w:val="2D44A6D5"/>
    <w:rsid w:val="2D646C15"/>
    <w:rsid w:val="2DCDC675"/>
    <w:rsid w:val="2DD693DE"/>
    <w:rsid w:val="2EB7C583"/>
    <w:rsid w:val="2EE9D3B2"/>
    <w:rsid w:val="2F2ABDFD"/>
    <w:rsid w:val="303961C2"/>
    <w:rsid w:val="3071FCAF"/>
    <w:rsid w:val="30915FA5"/>
    <w:rsid w:val="30E62BA3"/>
    <w:rsid w:val="3100FC3E"/>
    <w:rsid w:val="3119D88C"/>
    <w:rsid w:val="319E8D3D"/>
    <w:rsid w:val="31FAB729"/>
    <w:rsid w:val="31FF0380"/>
    <w:rsid w:val="3328C345"/>
    <w:rsid w:val="333A0841"/>
    <w:rsid w:val="342E5C4A"/>
    <w:rsid w:val="3457F311"/>
    <w:rsid w:val="34956C5B"/>
    <w:rsid w:val="354D669B"/>
    <w:rsid w:val="3561C72E"/>
    <w:rsid w:val="35A8198D"/>
    <w:rsid w:val="35CE7D66"/>
    <w:rsid w:val="35EA26D9"/>
    <w:rsid w:val="364F6147"/>
    <w:rsid w:val="3686F757"/>
    <w:rsid w:val="36A0B2D8"/>
    <w:rsid w:val="36D516F2"/>
    <w:rsid w:val="3781BF49"/>
    <w:rsid w:val="37A12F81"/>
    <w:rsid w:val="37BA20BF"/>
    <w:rsid w:val="37F6E63C"/>
    <w:rsid w:val="38941F63"/>
    <w:rsid w:val="38BCFB06"/>
    <w:rsid w:val="399194A1"/>
    <w:rsid w:val="39A20FE1"/>
    <w:rsid w:val="3A83F3E9"/>
    <w:rsid w:val="3AA2A274"/>
    <w:rsid w:val="3AA44619"/>
    <w:rsid w:val="3AE2D9E2"/>
    <w:rsid w:val="3AF022DB"/>
    <w:rsid w:val="3B3E88A2"/>
    <w:rsid w:val="3C91CD9D"/>
    <w:rsid w:val="3CC19B79"/>
    <w:rsid w:val="3D0DB5C3"/>
    <w:rsid w:val="3D22EA52"/>
    <w:rsid w:val="3D788B68"/>
    <w:rsid w:val="3DED384F"/>
    <w:rsid w:val="3DF63127"/>
    <w:rsid w:val="3F38A7C6"/>
    <w:rsid w:val="3F9BD96D"/>
    <w:rsid w:val="400FF512"/>
    <w:rsid w:val="40A15D56"/>
    <w:rsid w:val="41154F1E"/>
    <w:rsid w:val="417185E9"/>
    <w:rsid w:val="420F0030"/>
    <w:rsid w:val="422C856E"/>
    <w:rsid w:val="4235D17D"/>
    <w:rsid w:val="427F452F"/>
    <w:rsid w:val="42F96202"/>
    <w:rsid w:val="43C4D4E6"/>
    <w:rsid w:val="447E0BAE"/>
    <w:rsid w:val="45AE8411"/>
    <w:rsid w:val="45EF3102"/>
    <w:rsid w:val="45F34FA1"/>
    <w:rsid w:val="45FA71B2"/>
    <w:rsid w:val="4600D740"/>
    <w:rsid w:val="4633653B"/>
    <w:rsid w:val="46B6785C"/>
    <w:rsid w:val="47164407"/>
    <w:rsid w:val="47DED989"/>
    <w:rsid w:val="485E7C97"/>
    <w:rsid w:val="4A1833EE"/>
    <w:rsid w:val="4A546C46"/>
    <w:rsid w:val="4A55EA16"/>
    <w:rsid w:val="4AE2CF7A"/>
    <w:rsid w:val="4B03CC9D"/>
    <w:rsid w:val="4B223A38"/>
    <w:rsid w:val="4B9A4800"/>
    <w:rsid w:val="4C70642B"/>
    <w:rsid w:val="4C7A2CC1"/>
    <w:rsid w:val="4CAD671D"/>
    <w:rsid w:val="4D1884A2"/>
    <w:rsid w:val="4D2F2FEC"/>
    <w:rsid w:val="4D665F47"/>
    <w:rsid w:val="4E32F9C7"/>
    <w:rsid w:val="4E57880C"/>
    <w:rsid w:val="4E604665"/>
    <w:rsid w:val="4EACD10F"/>
    <w:rsid w:val="4EE1B3C4"/>
    <w:rsid w:val="4F4DFBF9"/>
    <w:rsid w:val="4F686B99"/>
    <w:rsid w:val="4FA13495"/>
    <w:rsid w:val="503EFC1A"/>
    <w:rsid w:val="507CDCD8"/>
    <w:rsid w:val="50D50C7A"/>
    <w:rsid w:val="50E20548"/>
    <w:rsid w:val="51171975"/>
    <w:rsid w:val="51A680B8"/>
    <w:rsid w:val="51BC7A58"/>
    <w:rsid w:val="52475C71"/>
    <w:rsid w:val="52FB80EB"/>
    <w:rsid w:val="531FFE44"/>
    <w:rsid w:val="53208C67"/>
    <w:rsid w:val="535CF57C"/>
    <w:rsid w:val="535D3CE5"/>
    <w:rsid w:val="538BDC47"/>
    <w:rsid w:val="53C72788"/>
    <w:rsid w:val="5456B522"/>
    <w:rsid w:val="54670195"/>
    <w:rsid w:val="5477C2BF"/>
    <w:rsid w:val="54A25A33"/>
    <w:rsid w:val="54C3CB95"/>
    <w:rsid w:val="55E4C1BA"/>
    <w:rsid w:val="56154B41"/>
    <w:rsid w:val="56327C44"/>
    <w:rsid w:val="56F5A22D"/>
    <w:rsid w:val="5708E0EC"/>
    <w:rsid w:val="571ECD4A"/>
    <w:rsid w:val="5827C3FD"/>
    <w:rsid w:val="594D09B5"/>
    <w:rsid w:val="594F8E5A"/>
    <w:rsid w:val="595FE1F1"/>
    <w:rsid w:val="5961B019"/>
    <w:rsid w:val="5A04012B"/>
    <w:rsid w:val="5A794438"/>
    <w:rsid w:val="5AB657CA"/>
    <w:rsid w:val="5AE95DAD"/>
    <w:rsid w:val="5B856C2B"/>
    <w:rsid w:val="5C46F5E0"/>
    <w:rsid w:val="5D541E60"/>
    <w:rsid w:val="5D585883"/>
    <w:rsid w:val="5D6C9C57"/>
    <w:rsid w:val="5D6D2885"/>
    <w:rsid w:val="5DAFEBAD"/>
    <w:rsid w:val="5DFBA226"/>
    <w:rsid w:val="5E1FB99E"/>
    <w:rsid w:val="5F0F1C35"/>
    <w:rsid w:val="5F6882FE"/>
    <w:rsid w:val="6031199E"/>
    <w:rsid w:val="608CFCC5"/>
    <w:rsid w:val="60D93139"/>
    <w:rsid w:val="616D765A"/>
    <w:rsid w:val="61BD4EF2"/>
    <w:rsid w:val="62CD513E"/>
    <w:rsid w:val="62F85111"/>
    <w:rsid w:val="631FD3AD"/>
    <w:rsid w:val="6325869F"/>
    <w:rsid w:val="6357F61D"/>
    <w:rsid w:val="63886F33"/>
    <w:rsid w:val="63C8F1B6"/>
    <w:rsid w:val="63F11E56"/>
    <w:rsid w:val="643B6457"/>
    <w:rsid w:val="6527168F"/>
    <w:rsid w:val="666DE6C7"/>
    <w:rsid w:val="66E39C00"/>
    <w:rsid w:val="684264E5"/>
    <w:rsid w:val="684D8484"/>
    <w:rsid w:val="69848DE9"/>
    <w:rsid w:val="6AEDC994"/>
    <w:rsid w:val="6B7441F6"/>
    <w:rsid w:val="6C64D035"/>
    <w:rsid w:val="6D252851"/>
    <w:rsid w:val="6D6B0A8C"/>
    <w:rsid w:val="6DB87875"/>
    <w:rsid w:val="6EAE713B"/>
    <w:rsid w:val="6FD007AF"/>
    <w:rsid w:val="6FD1FFFF"/>
    <w:rsid w:val="6FE8536F"/>
    <w:rsid w:val="706795DA"/>
    <w:rsid w:val="70843D1D"/>
    <w:rsid w:val="708462E2"/>
    <w:rsid w:val="70A925F7"/>
    <w:rsid w:val="71659816"/>
    <w:rsid w:val="71A25950"/>
    <w:rsid w:val="72894758"/>
    <w:rsid w:val="7324CDCC"/>
    <w:rsid w:val="73629525"/>
    <w:rsid w:val="737CCECD"/>
    <w:rsid w:val="73F58A3B"/>
    <w:rsid w:val="74048C1C"/>
    <w:rsid w:val="7454A76D"/>
    <w:rsid w:val="7488F5DD"/>
    <w:rsid w:val="748B0505"/>
    <w:rsid w:val="748EDA61"/>
    <w:rsid w:val="749443FE"/>
    <w:rsid w:val="74A1EAD8"/>
    <w:rsid w:val="74C38D49"/>
    <w:rsid w:val="74C58CFC"/>
    <w:rsid w:val="74F5F3C7"/>
    <w:rsid w:val="75590D10"/>
    <w:rsid w:val="755B11EA"/>
    <w:rsid w:val="757454A4"/>
    <w:rsid w:val="76983963"/>
    <w:rsid w:val="76A7CE53"/>
    <w:rsid w:val="7701DA9D"/>
    <w:rsid w:val="771D0872"/>
    <w:rsid w:val="77763C51"/>
    <w:rsid w:val="77AEAA1D"/>
    <w:rsid w:val="7815C10B"/>
    <w:rsid w:val="784590F2"/>
    <w:rsid w:val="786FEB53"/>
    <w:rsid w:val="78BFFF82"/>
    <w:rsid w:val="79324D09"/>
    <w:rsid w:val="79D6DD48"/>
    <w:rsid w:val="7A402257"/>
    <w:rsid w:val="7ABDDB9C"/>
    <w:rsid w:val="7B072975"/>
    <w:rsid w:val="7BA38992"/>
    <w:rsid w:val="7BB25C09"/>
    <w:rsid w:val="7BBB92DB"/>
    <w:rsid w:val="7C17A11A"/>
    <w:rsid w:val="7C3F789A"/>
    <w:rsid w:val="7CE88322"/>
    <w:rsid w:val="7D489A23"/>
    <w:rsid w:val="7E05123D"/>
    <w:rsid w:val="7E95E207"/>
    <w:rsid w:val="7FF18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health.govt.nz/publication/whaia-te-ao-marama-2018-2022-maori-disability-action-plan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hyperlink" Target="https://www.enablinggoodlives.co.nz/about-egl/egl-approach/principle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Props1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126</cp:revision>
  <cp:lastPrinted>2020-04-01T16:17:00Z</cp:lastPrinted>
  <dcterms:created xsi:type="dcterms:W3CDTF">2024-04-05T01:44:00Z</dcterms:created>
  <dcterms:modified xsi:type="dcterms:W3CDTF">2025-07-11T22:06:28Z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